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B02" w:rsidRPr="00B06DD5" w:rsidRDefault="00A05F8B" w:rsidP="00940021">
      <w:pPr>
        <w:pStyle w:val="Corpodetexto2"/>
        <w:tabs>
          <w:tab w:val="clear" w:pos="709"/>
          <w:tab w:val="left" w:pos="708"/>
        </w:tabs>
        <w:spacing w:before="240" w:after="240"/>
        <w:jc w:val="center"/>
        <w:rPr>
          <w:rFonts w:ascii="Arial" w:hAnsi="Arial" w:cs="Arial"/>
          <w:b/>
        </w:rPr>
      </w:pPr>
      <w:r w:rsidRPr="00B06DD5">
        <w:rPr>
          <w:rFonts w:ascii="Arial" w:hAnsi="Arial" w:cs="Arial"/>
          <w:b/>
        </w:rPr>
        <w:t>APENSO III – ESPECIFICAÇÕES TÉCNICAS DO CARGO DE VIGILANTE ARMADO</w:t>
      </w:r>
    </w:p>
    <w:p w:rsidR="00C92B02" w:rsidRPr="00B06DD5" w:rsidRDefault="00A05F8B" w:rsidP="004A5410">
      <w:pPr>
        <w:spacing w:before="240" w:after="240"/>
        <w:rPr>
          <w:rFonts w:ascii="Arial" w:hAnsi="Arial" w:cs="Arial"/>
        </w:rPr>
      </w:pPr>
      <w:r w:rsidRPr="00B06DD5">
        <w:rPr>
          <w:rFonts w:ascii="Arial" w:hAnsi="Arial" w:cs="Arial"/>
          <w:b/>
          <w:bCs/>
        </w:rPr>
        <w:t xml:space="preserve">1.1. </w:t>
      </w:r>
      <w:r w:rsidRPr="00B06DD5">
        <w:rPr>
          <w:rFonts w:ascii="Arial" w:hAnsi="Arial" w:cs="Arial"/>
          <w:b/>
          <w:bCs/>
        </w:rPr>
        <w:tab/>
        <w:t>OBJETO:</w:t>
      </w:r>
    </w:p>
    <w:p w:rsidR="00C92B02" w:rsidRPr="00B06DD5" w:rsidRDefault="00A05F8B" w:rsidP="004A5410">
      <w:pPr>
        <w:spacing w:before="240" w:after="240"/>
        <w:rPr>
          <w:rFonts w:ascii="Arial" w:hAnsi="Arial" w:cs="Arial"/>
        </w:rPr>
      </w:pPr>
      <w:r w:rsidRPr="00B06DD5">
        <w:rPr>
          <w:rFonts w:ascii="Arial" w:hAnsi="Arial" w:cs="Arial"/>
        </w:rPr>
        <w:tab/>
        <w:t xml:space="preserve">Prestação de serviços de </w:t>
      </w:r>
      <w:r w:rsidRPr="00B06DD5">
        <w:rPr>
          <w:rFonts w:ascii="Arial" w:hAnsi="Arial" w:cs="Arial"/>
          <w:b/>
          <w:bCs/>
          <w:u w:val="single"/>
        </w:rPr>
        <w:t>Vigilância Armada</w:t>
      </w:r>
      <w:r w:rsidRPr="00B06DD5">
        <w:rPr>
          <w:rFonts w:ascii="Arial" w:hAnsi="Arial" w:cs="Arial"/>
        </w:rPr>
        <w:t>.</w:t>
      </w:r>
    </w:p>
    <w:p w:rsidR="00C92B02" w:rsidRPr="00B06DD5" w:rsidRDefault="00A05F8B" w:rsidP="004A5410">
      <w:pPr>
        <w:spacing w:before="240" w:after="240"/>
        <w:rPr>
          <w:rFonts w:ascii="Arial" w:hAnsi="Arial" w:cs="Arial"/>
          <w:b/>
          <w:bCs/>
        </w:rPr>
      </w:pPr>
      <w:r w:rsidRPr="00B06DD5">
        <w:rPr>
          <w:rFonts w:ascii="Arial" w:hAnsi="Arial" w:cs="Arial"/>
          <w:b/>
          <w:bCs/>
        </w:rPr>
        <w:t xml:space="preserve">1.2. </w:t>
      </w:r>
      <w:r w:rsidRPr="00B06DD5">
        <w:rPr>
          <w:rFonts w:ascii="Arial" w:hAnsi="Arial" w:cs="Arial"/>
          <w:b/>
          <w:bCs/>
        </w:rPr>
        <w:tab/>
        <w:t>DESCRIÇÃO DOS SERVIÇOS:</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Permitir o ingresso nas instalações somente de pessoas previamente identificadas e autorizadas;</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 xml:space="preserve">Fiscalizar a entrada de veículos nas instalações e também a saída destes, identificando o condutor e anotando a respectiva placa; </w:t>
      </w:r>
      <w:bookmarkStart w:id="0" w:name="_GoBack"/>
      <w:bookmarkEnd w:id="0"/>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Executar rondas diárias conforme orientação da Contratada, verificando as dependências das instalações, adotando os cuidados e providências necessários ao perfeito desempenho das funções e manutenção da tranquilidade;</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Acionar, consecutivamente, a Polícia Militar, o setor responsável pela segurança da Contratante e a Contratada na ocorrência de prática de infração ou crime</w:t>
      </w:r>
      <w:r w:rsidR="00B06DD5">
        <w:rPr>
          <w:rFonts w:ascii="Arial" w:hAnsi="Arial" w:cs="Arial"/>
        </w:rPr>
        <w:t xml:space="preserve"> em seu posto de trabalho;</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Apartar brigas, apaziguar conflitos e administrar diverg</w:t>
      </w:r>
      <w:r w:rsidR="00B06DD5">
        <w:rPr>
          <w:rFonts w:ascii="Arial" w:hAnsi="Arial" w:cs="Arial"/>
        </w:rPr>
        <w:t>ências em seu posto de trabalho;</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 xml:space="preserve">Percorrer a área sob sua responsabilidade, atentando para eventuais anormalidades nas rotinas de serviço, bem como interferir, quando necessário, tomando as providências cabíveis; </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Observar a movimentação de indivíduos suspeitos nas imediações do posto de vigilância, adotando as medidas de segurança necessárias à situação;</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Abrir e fechar portas ou portões sob sua responsabilidade nos horários preestabelecidos;</w:t>
      </w:r>
    </w:p>
    <w:p w:rsidR="00C92B02" w:rsidRPr="00B06DD5" w:rsidRDefault="00A05F8B" w:rsidP="004A5410">
      <w:pPr>
        <w:pStyle w:val="Corpodetexto3"/>
        <w:spacing w:before="240" w:after="240" w:line="240" w:lineRule="auto"/>
        <w:rPr>
          <w:sz w:val="24"/>
          <w:szCs w:val="24"/>
        </w:rPr>
      </w:pPr>
      <w:r w:rsidRPr="00B06DD5">
        <w:rPr>
          <w:sz w:val="24"/>
          <w:szCs w:val="24"/>
        </w:rPr>
        <w:t>-</w:t>
      </w:r>
      <w:r w:rsidRPr="00B06DD5">
        <w:rPr>
          <w:sz w:val="24"/>
          <w:szCs w:val="24"/>
        </w:rPr>
        <w:tab/>
        <w:t>Fechar as entradas e saídas das instalações em situações de risco, quando julgar necessário, a fim de proteger as pessoas e bens que estiverem nas dependências da Contratante;</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Manter-se no posto, não devendo dele se afastar, salvo por motivo de força maior e desde que adotadas as cautelas de praxe, sendo vedado atender chamados ou cumprir tarefas solicitadas por terceiros não autorizados;</w:t>
      </w:r>
    </w:p>
    <w:p w:rsidR="00C92B02" w:rsidRPr="00B06DD5" w:rsidRDefault="00A05F8B" w:rsidP="004A5410">
      <w:pPr>
        <w:pStyle w:val="Corpodetexto3"/>
        <w:spacing w:before="240" w:after="240" w:line="240" w:lineRule="auto"/>
        <w:rPr>
          <w:sz w:val="24"/>
          <w:szCs w:val="24"/>
        </w:rPr>
      </w:pPr>
      <w:r w:rsidRPr="00B06DD5">
        <w:rPr>
          <w:sz w:val="24"/>
          <w:szCs w:val="24"/>
        </w:rPr>
        <w:t>-</w:t>
      </w:r>
      <w:r w:rsidRPr="00B06DD5">
        <w:rPr>
          <w:sz w:val="24"/>
          <w:szCs w:val="24"/>
        </w:rPr>
        <w:tab/>
        <w:t>Comunicar imediatamente à Contratante qualquer anormalidade verificada no interior de suas dependências;</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Registrar, durante sua escala, as ocorrências do posto em que estiver lotado;</w:t>
      </w:r>
    </w:p>
    <w:p w:rsidR="00C92B02" w:rsidRPr="00B06DD5" w:rsidRDefault="00A05F8B" w:rsidP="004A5410">
      <w:pPr>
        <w:spacing w:before="240" w:after="240"/>
        <w:jc w:val="both"/>
        <w:rPr>
          <w:rFonts w:ascii="Arial" w:hAnsi="Arial" w:cs="Arial"/>
        </w:rPr>
      </w:pPr>
      <w:r w:rsidRPr="00B06DD5">
        <w:rPr>
          <w:rFonts w:ascii="Arial" w:hAnsi="Arial" w:cs="Arial"/>
        </w:rPr>
        <w:lastRenderedPageBreak/>
        <w:t>-</w:t>
      </w:r>
      <w:r w:rsidRPr="00B06DD5">
        <w:rPr>
          <w:rFonts w:ascii="Arial" w:hAnsi="Arial" w:cs="Arial"/>
        </w:rPr>
        <w:tab/>
        <w:t>Notificar, por meio de relatório de ocorrências, as condições de segurança das instalações, a exemplo da existência de lâmpadas queimadas, luzes acesas, equipamentos ligados ou danificados, portas e janelas indevidamente abertas ou fechadas ou danificadas, vazamento de água e/ou de gás e princípio de incêndio ou qualquer;</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 xml:space="preserve">Apagar/desligar, durante a </w:t>
      </w:r>
      <w:proofErr w:type="gramStart"/>
      <w:r w:rsidRPr="00B06DD5">
        <w:rPr>
          <w:rFonts w:ascii="Arial" w:hAnsi="Arial" w:cs="Arial"/>
        </w:rPr>
        <w:t>ronda, lâmpadas e aparelhos desnecessariamente acesas/ligados</w:t>
      </w:r>
      <w:proofErr w:type="gramEnd"/>
      <w:r w:rsidRPr="00B06DD5">
        <w:rPr>
          <w:rFonts w:ascii="Arial" w:hAnsi="Arial" w:cs="Arial"/>
        </w:rPr>
        <w:t>;</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Prevenir e combater incêndios;</w:t>
      </w:r>
    </w:p>
    <w:p w:rsidR="00C92B02" w:rsidRPr="00B06DD5" w:rsidRDefault="00A05F8B" w:rsidP="004A5410">
      <w:pPr>
        <w:pStyle w:val="Corpodetexto3"/>
        <w:spacing w:before="240" w:after="240" w:line="240" w:lineRule="auto"/>
        <w:rPr>
          <w:sz w:val="24"/>
          <w:szCs w:val="24"/>
        </w:rPr>
      </w:pPr>
      <w:r w:rsidRPr="00B06DD5">
        <w:rPr>
          <w:sz w:val="24"/>
          <w:szCs w:val="24"/>
        </w:rPr>
        <w:t>-</w:t>
      </w:r>
      <w:r w:rsidRPr="00B06DD5">
        <w:rPr>
          <w:sz w:val="24"/>
          <w:szCs w:val="24"/>
        </w:rPr>
        <w:tab/>
        <w:t>Colaborar com as polícias Federal, Civil e Militar nas ocorrências de ordem policial dentro das instalações da Contratante, contribuindo para a atuação das autoridades;</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Proibir toda e qualquer atividade comercial no posto de vigilância ou qualquer outra atividade que acarrete risco à segurança;</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Proibir o ingresso nas instalações de vendedores ambulantes e trabalhadores assemelhados, salvo se a entrada for devidamente autorizada;</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Adotar as medidas necessárias para que não ocorra aglomeração de pessoas no posto;</w:t>
      </w:r>
    </w:p>
    <w:p w:rsidR="00C92B02" w:rsidRPr="00B06DD5" w:rsidRDefault="00A05F8B" w:rsidP="004A5410">
      <w:pPr>
        <w:pStyle w:val="Corpodetexto3"/>
        <w:spacing w:before="240" w:after="240" w:line="240" w:lineRule="auto"/>
        <w:rPr>
          <w:sz w:val="24"/>
          <w:szCs w:val="24"/>
        </w:rPr>
      </w:pPr>
      <w:r w:rsidRPr="00B06DD5">
        <w:rPr>
          <w:sz w:val="24"/>
          <w:szCs w:val="24"/>
        </w:rPr>
        <w:t>-</w:t>
      </w:r>
      <w:r w:rsidRPr="00B06DD5">
        <w:rPr>
          <w:sz w:val="24"/>
          <w:szCs w:val="24"/>
        </w:rPr>
        <w:tab/>
        <w:t>Adotar providências para que o posto não seja utilizado para guarda de objetos estranhos ao local, de bens de servidores, empregados ou terceiros;</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Assumir o posto devidamente uniformizado e com aparência pessoal adequada, conforme orientação da Contratada;</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Tratar com urbanidade o público usuário das instalações;</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Cumprir, no exercício de suas funções, as regras de postura que forem determinadas pela Contratada;</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Observar as orientações do setor de segurança da Contratante, assim como as regras de segurança estabelecidas pela Contratada;</w:t>
      </w:r>
    </w:p>
    <w:p w:rsidR="00C92B02" w:rsidRPr="00B06DD5" w:rsidRDefault="00A05F8B" w:rsidP="004A5410">
      <w:pPr>
        <w:spacing w:before="240" w:after="240"/>
        <w:jc w:val="both"/>
        <w:rPr>
          <w:rFonts w:ascii="Arial" w:hAnsi="Arial" w:cs="Arial"/>
        </w:rPr>
      </w:pPr>
      <w:r w:rsidRPr="00B06DD5">
        <w:rPr>
          <w:rFonts w:ascii="Arial" w:hAnsi="Arial" w:cs="Arial"/>
        </w:rPr>
        <w:t>-</w:t>
      </w:r>
      <w:r w:rsidRPr="00B06DD5">
        <w:rPr>
          <w:rFonts w:ascii="Arial" w:hAnsi="Arial" w:cs="Arial"/>
        </w:rPr>
        <w:tab/>
        <w:t xml:space="preserve">Exercer outras atividades correlatas previstas na Classificação Brasileira de Ocupações – CBO 5173. </w:t>
      </w:r>
    </w:p>
    <w:p w:rsidR="00C92B02" w:rsidRPr="00B06DD5" w:rsidRDefault="00A05F8B" w:rsidP="004A5410">
      <w:pPr>
        <w:spacing w:before="240" w:after="240"/>
        <w:jc w:val="both"/>
        <w:rPr>
          <w:rFonts w:ascii="Arial" w:hAnsi="Arial" w:cs="Arial"/>
          <w:b/>
          <w:bCs/>
        </w:rPr>
      </w:pPr>
      <w:r w:rsidRPr="00B06DD5">
        <w:rPr>
          <w:rFonts w:ascii="Arial" w:hAnsi="Arial" w:cs="Arial"/>
          <w:b/>
          <w:bCs/>
        </w:rPr>
        <w:t xml:space="preserve">1.3. </w:t>
      </w:r>
      <w:r w:rsidRPr="00B06DD5">
        <w:rPr>
          <w:rFonts w:ascii="Arial" w:hAnsi="Arial" w:cs="Arial"/>
          <w:b/>
          <w:bCs/>
        </w:rPr>
        <w:tab/>
        <w:t>JORNADA DE TRABALHO:</w:t>
      </w:r>
    </w:p>
    <w:p w:rsidR="00C92B02" w:rsidRPr="00B06DD5" w:rsidRDefault="00A05F8B" w:rsidP="004A5410">
      <w:pPr>
        <w:spacing w:before="240" w:after="240"/>
        <w:jc w:val="both"/>
        <w:rPr>
          <w:rFonts w:ascii="Arial" w:hAnsi="Arial" w:cs="Arial"/>
        </w:rPr>
      </w:pPr>
      <w:r w:rsidRPr="00B06DD5">
        <w:rPr>
          <w:rFonts w:ascii="Arial" w:hAnsi="Arial" w:cs="Arial"/>
        </w:rPr>
        <w:tab/>
        <w:t xml:space="preserve">Os serviços serão executados </w:t>
      </w:r>
      <w:r w:rsidRPr="00B06DD5">
        <w:rPr>
          <w:rFonts w:ascii="Arial" w:hAnsi="Arial" w:cs="Arial"/>
          <w:b/>
          <w:bCs/>
          <w:u w:val="single"/>
        </w:rPr>
        <w:t xml:space="preserve">em turnos de 12 </w:t>
      </w:r>
      <w:proofErr w:type="gramStart"/>
      <w:r w:rsidRPr="00B06DD5">
        <w:rPr>
          <w:rFonts w:ascii="Arial" w:hAnsi="Arial" w:cs="Arial"/>
          <w:b/>
          <w:bCs/>
          <w:u w:val="single"/>
        </w:rPr>
        <w:t>x</w:t>
      </w:r>
      <w:proofErr w:type="gramEnd"/>
      <w:r w:rsidRPr="00B06DD5">
        <w:rPr>
          <w:rFonts w:ascii="Arial" w:hAnsi="Arial" w:cs="Arial"/>
          <w:b/>
          <w:bCs/>
          <w:u w:val="single"/>
        </w:rPr>
        <w:t xml:space="preserve"> 36 horas</w:t>
      </w:r>
      <w:r w:rsidRPr="00B06DD5">
        <w:rPr>
          <w:rFonts w:ascii="Arial" w:hAnsi="Arial" w:cs="Arial"/>
        </w:rPr>
        <w:t xml:space="preserve">, </w:t>
      </w:r>
      <w:r w:rsidRPr="00B06DD5">
        <w:rPr>
          <w:rFonts w:ascii="Arial" w:hAnsi="Arial" w:cs="Arial"/>
          <w:b/>
          <w:bCs/>
          <w:u w:val="single"/>
        </w:rPr>
        <w:t>diurnas e noturnas</w:t>
      </w:r>
      <w:r w:rsidRPr="00B06DD5">
        <w:rPr>
          <w:rFonts w:ascii="Arial" w:hAnsi="Arial" w:cs="Arial"/>
        </w:rPr>
        <w:t xml:space="preserve">, em caráter ininterrupto, inclusive sábados, domingos e feriados. </w:t>
      </w:r>
    </w:p>
    <w:p w:rsidR="00C92B02" w:rsidRPr="00B06DD5" w:rsidRDefault="00A05F8B" w:rsidP="004A5410">
      <w:pPr>
        <w:spacing w:before="240" w:after="240"/>
        <w:jc w:val="both"/>
        <w:rPr>
          <w:rFonts w:ascii="Arial" w:hAnsi="Arial" w:cs="Arial"/>
        </w:rPr>
      </w:pPr>
      <w:r w:rsidRPr="00B06DD5">
        <w:rPr>
          <w:rFonts w:ascii="Arial" w:hAnsi="Arial" w:cs="Arial"/>
        </w:rPr>
        <w:tab/>
        <w:t xml:space="preserve">Poderão ainda ser instalados postos de trabalho de </w:t>
      </w:r>
      <w:r w:rsidRPr="00B06DD5">
        <w:rPr>
          <w:rFonts w:ascii="Arial" w:hAnsi="Arial" w:cs="Arial"/>
          <w:b/>
          <w:bCs/>
          <w:u w:val="single"/>
        </w:rPr>
        <w:t>220 horas mensais</w:t>
      </w:r>
      <w:r w:rsidRPr="00B06DD5">
        <w:rPr>
          <w:rFonts w:ascii="Arial" w:hAnsi="Arial" w:cs="Arial"/>
        </w:rPr>
        <w:t xml:space="preserve">, correspondentes a </w:t>
      </w:r>
      <w:r w:rsidRPr="00B06DD5">
        <w:rPr>
          <w:rFonts w:ascii="Arial" w:hAnsi="Arial" w:cs="Arial"/>
          <w:b/>
          <w:bCs/>
          <w:u w:val="single"/>
        </w:rPr>
        <w:t>44 horas semanais ou 8h48min diários</w:t>
      </w:r>
      <w:r w:rsidRPr="00B06DD5">
        <w:rPr>
          <w:rFonts w:ascii="Arial" w:hAnsi="Arial" w:cs="Arial"/>
        </w:rPr>
        <w:t>, de</w:t>
      </w:r>
      <w:r w:rsidRPr="00B06DD5">
        <w:rPr>
          <w:rFonts w:ascii="Arial" w:hAnsi="Arial" w:cs="Arial"/>
          <w:b/>
          <w:bCs/>
        </w:rPr>
        <w:t xml:space="preserve"> </w:t>
      </w:r>
      <w:r w:rsidRPr="00B06DD5">
        <w:rPr>
          <w:rFonts w:ascii="Arial" w:hAnsi="Arial" w:cs="Arial"/>
          <w:b/>
          <w:bCs/>
          <w:u w:val="single"/>
        </w:rPr>
        <w:t>segunda-feira a sexta-feira</w:t>
      </w:r>
      <w:r w:rsidRPr="00B06DD5">
        <w:rPr>
          <w:rFonts w:ascii="Arial" w:hAnsi="Arial" w:cs="Arial"/>
        </w:rPr>
        <w:t xml:space="preserve">. </w:t>
      </w:r>
    </w:p>
    <w:p w:rsidR="00C92B02" w:rsidRPr="00B06DD5" w:rsidRDefault="00A05F8B" w:rsidP="004A5410">
      <w:pPr>
        <w:spacing w:before="240" w:after="240"/>
        <w:jc w:val="both"/>
        <w:rPr>
          <w:rFonts w:ascii="Arial" w:hAnsi="Arial" w:cs="Arial"/>
        </w:rPr>
      </w:pPr>
      <w:r w:rsidRPr="00B06DD5">
        <w:rPr>
          <w:rFonts w:ascii="Arial" w:hAnsi="Arial" w:cs="Arial"/>
        </w:rPr>
        <w:lastRenderedPageBreak/>
        <w:tab/>
        <w:t xml:space="preserve">A carga horária diária será cumprida, preferencialmente, no horário compreendido entre </w:t>
      </w:r>
      <w:r w:rsidRPr="00B06DD5">
        <w:rPr>
          <w:rFonts w:ascii="Arial" w:hAnsi="Arial" w:cs="Arial"/>
          <w:b/>
          <w:bCs/>
          <w:u w:val="single"/>
        </w:rPr>
        <w:t>7 e 20h30min horas</w:t>
      </w:r>
      <w:r w:rsidRPr="00B06DD5">
        <w:rPr>
          <w:rFonts w:ascii="Arial" w:hAnsi="Arial" w:cs="Arial"/>
        </w:rPr>
        <w:t>, devendo ser dividida em dois turnos a serem definidos pela Contratante.</w:t>
      </w:r>
    </w:p>
    <w:p w:rsidR="00C92B02" w:rsidRPr="00B06DD5" w:rsidRDefault="00A05F8B" w:rsidP="004A5410">
      <w:pPr>
        <w:spacing w:before="240" w:after="240"/>
        <w:jc w:val="both"/>
        <w:rPr>
          <w:rFonts w:ascii="Arial" w:hAnsi="Arial" w:cs="Arial"/>
          <w:b/>
          <w:bCs/>
        </w:rPr>
      </w:pPr>
      <w:r w:rsidRPr="00B06DD5">
        <w:rPr>
          <w:rFonts w:ascii="Arial" w:hAnsi="Arial" w:cs="Arial"/>
          <w:b/>
          <w:bCs/>
        </w:rPr>
        <w:t xml:space="preserve">1.4. </w:t>
      </w:r>
      <w:r w:rsidRPr="00B06DD5">
        <w:rPr>
          <w:rFonts w:ascii="Arial" w:hAnsi="Arial" w:cs="Arial"/>
          <w:b/>
          <w:bCs/>
        </w:rPr>
        <w:tab/>
        <w:t>FORNECIMENTO DE UNIFORMES/EQUIPAMENTOS:</w:t>
      </w:r>
    </w:p>
    <w:p w:rsidR="00C92B02" w:rsidRPr="00B06DD5" w:rsidRDefault="00A05F8B" w:rsidP="004A5410">
      <w:pPr>
        <w:spacing w:before="240" w:after="240"/>
        <w:jc w:val="both"/>
        <w:rPr>
          <w:rFonts w:ascii="Arial" w:hAnsi="Arial" w:cs="Arial"/>
        </w:rPr>
      </w:pPr>
      <w:r w:rsidRPr="00B06DD5">
        <w:rPr>
          <w:rFonts w:ascii="Arial" w:hAnsi="Arial" w:cs="Arial"/>
        </w:rPr>
        <w:tab/>
        <w:t xml:space="preserve">A Contratada deverá assegurar que seus profissionais apresentem-se trajando uniformes limpos, fornecidos em número mínimo de </w:t>
      </w:r>
      <w:r w:rsidRPr="00B06DD5">
        <w:rPr>
          <w:rFonts w:ascii="Arial" w:hAnsi="Arial" w:cs="Arial"/>
          <w:bCs/>
        </w:rPr>
        <w:t>1</w:t>
      </w:r>
      <w:r w:rsidR="00B06DD5">
        <w:rPr>
          <w:rFonts w:ascii="Arial" w:hAnsi="Arial" w:cs="Arial"/>
          <w:bCs/>
        </w:rPr>
        <w:t xml:space="preserve"> </w:t>
      </w:r>
      <w:r w:rsidRPr="00B06DD5">
        <w:rPr>
          <w:rFonts w:ascii="Arial" w:hAnsi="Arial" w:cs="Arial"/>
          <w:bCs/>
        </w:rPr>
        <w:t>(um) conjunto por empregado</w:t>
      </w:r>
      <w:r w:rsidRPr="00B06DD5">
        <w:rPr>
          <w:rFonts w:ascii="Arial" w:hAnsi="Arial" w:cs="Arial"/>
        </w:rPr>
        <w:t xml:space="preserve">, </w:t>
      </w:r>
      <w:r w:rsidRPr="00B06DD5">
        <w:rPr>
          <w:rFonts w:ascii="Arial" w:hAnsi="Arial" w:cs="Arial"/>
          <w:b/>
          <w:bCs/>
          <w:u w:val="single"/>
        </w:rPr>
        <w:t>anualmente</w:t>
      </w:r>
      <w:r w:rsidRPr="00B06DD5">
        <w:rPr>
          <w:rFonts w:ascii="Arial" w:hAnsi="Arial" w:cs="Arial"/>
        </w:rPr>
        <w:t>, conforme composição básica descrit</w:t>
      </w:r>
      <w:r w:rsidR="004A5410">
        <w:rPr>
          <w:rFonts w:ascii="Arial" w:hAnsi="Arial" w:cs="Arial"/>
        </w:rPr>
        <w:t>a abaixo e especificada no A</w:t>
      </w:r>
      <w:r w:rsidR="001D20BD" w:rsidRPr="00B06DD5">
        <w:rPr>
          <w:rFonts w:ascii="Arial" w:hAnsi="Arial" w:cs="Arial"/>
        </w:rPr>
        <w:t>penso</w:t>
      </w:r>
      <w:r w:rsidRPr="00B06DD5">
        <w:rPr>
          <w:rFonts w:ascii="Arial" w:hAnsi="Arial" w:cs="Arial"/>
        </w:rPr>
        <w:t xml:space="preserve"> </w:t>
      </w:r>
      <w:r w:rsidR="004A5410">
        <w:rPr>
          <w:rFonts w:ascii="Arial" w:hAnsi="Arial" w:cs="Arial"/>
        </w:rPr>
        <w:t>VI</w:t>
      </w:r>
      <w:r w:rsidRPr="00B06DD5">
        <w:rPr>
          <w:rFonts w:ascii="Arial" w:hAnsi="Arial" w:cs="Arial"/>
        </w:rPr>
        <w:t>:</w:t>
      </w:r>
    </w:p>
    <w:p w:rsidR="00C92B02" w:rsidRPr="00B06DD5" w:rsidRDefault="00A05F8B" w:rsidP="004A5410">
      <w:pPr>
        <w:pStyle w:val="PargrafodaLista"/>
        <w:numPr>
          <w:ilvl w:val="0"/>
          <w:numId w:val="1"/>
        </w:numPr>
        <w:spacing w:before="240" w:after="240"/>
        <w:contextualSpacing w:val="0"/>
        <w:rPr>
          <w:rFonts w:ascii="Arial" w:hAnsi="Arial" w:cs="Arial"/>
        </w:rPr>
      </w:pPr>
      <w:r w:rsidRPr="00B06DD5">
        <w:rPr>
          <w:rFonts w:ascii="Arial" w:hAnsi="Arial" w:cs="Arial"/>
        </w:rPr>
        <w:t>1 (um) agasalho;</w:t>
      </w:r>
    </w:p>
    <w:p w:rsidR="00C92B02" w:rsidRPr="00B06DD5" w:rsidRDefault="00A05F8B" w:rsidP="004A5410">
      <w:pPr>
        <w:pStyle w:val="PargrafodaLista"/>
        <w:numPr>
          <w:ilvl w:val="0"/>
          <w:numId w:val="1"/>
        </w:numPr>
        <w:spacing w:before="240" w:after="240"/>
        <w:contextualSpacing w:val="0"/>
        <w:rPr>
          <w:rFonts w:ascii="Arial" w:hAnsi="Arial" w:cs="Arial"/>
        </w:rPr>
      </w:pPr>
      <w:r w:rsidRPr="00B06DD5">
        <w:rPr>
          <w:rFonts w:ascii="Arial" w:hAnsi="Arial" w:cs="Arial"/>
        </w:rPr>
        <w:t>2 (duas) calças;</w:t>
      </w:r>
    </w:p>
    <w:p w:rsidR="00C92B02" w:rsidRPr="00B06DD5" w:rsidRDefault="00A05F8B" w:rsidP="004A5410">
      <w:pPr>
        <w:pStyle w:val="PargrafodaLista"/>
        <w:numPr>
          <w:ilvl w:val="0"/>
          <w:numId w:val="1"/>
        </w:numPr>
        <w:spacing w:before="240" w:after="240"/>
        <w:contextualSpacing w:val="0"/>
        <w:rPr>
          <w:rFonts w:ascii="Arial" w:hAnsi="Arial" w:cs="Arial"/>
        </w:rPr>
      </w:pPr>
      <w:r w:rsidRPr="00B06DD5">
        <w:rPr>
          <w:rFonts w:ascii="Arial" w:hAnsi="Arial" w:cs="Arial"/>
        </w:rPr>
        <w:t>2 (duas) camisas;</w:t>
      </w:r>
    </w:p>
    <w:p w:rsidR="00C92B02" w:rsidRPr="00B06DD5" w:rsidRDefault="004A5410" w:rsidP="004A5410">
      <w:pPr>
        <w:pStyle w:val="PargrafodaLista"/>
        <w:numPr>
          <w:ilvl w:val="0"/>
          <w:numId w:val="1"/>
        </w:numPr>
        <w:spacing w:before="240" w:after="240"/>
        <w:contextualSpacing w:val="0"/>
        <w:rPr>
          <w:rFonts w:ascii="Arial" w:hAnsi="Arial" w:cs="Arial"/>
        </w:rPr>
      </w:pPr>
      <w:r>
        <w:rPr>
          <w:rFonts w:ascii="Arial" w:hAnsi="Arial" w:cs="Arial"/>
        </w:rPr>
        <w:t>1</w:t>
      </w:r>
      <w:r w:rsidR="00A05F8B" w:rsidRPr="00B06DD5">
        <w:rPr>
          <w:rFonts w:ascii="Arial" w:hAnsi="Arial" w:cs="Arial"/>
        </w:rPr>
        <w:t xml:space="preserve"> (uma) capa de colete balístico;</w:t>
      </w:r>
    </w:p>
    <w:p w:rsidR="00C92B02" w:rsidRPr="00B06DD5" w:rsidRDefault="00A05F8B" w:rsidP="004A5410">
      <w:pPr>
        <w:pStyle w:val="PargrafodaLista"/>
        <w:numPr>
          <w:ilvl w:val="0"/>
          <w:numId w:val="1"/>
        </w:numPr>
        <w:spacing w:before="240" w:after="240"/>
        <w:contextualSpacing w:val="0"/>
        <w:rPr>
          <w:rFonts w:ascii="Arial" w:hAnsi="Arial" w:cs="Arial"/>
        </w:rPr>
      </w:pPr>
      <w:r w:rsidRPr="00B06DD5">
        <w:rPr>
          <w:rFonts w:ascii="Arial" w:hAnsi="Arial" w:cs="Arial"/>
        </w:rPr>
        <w:t>1 (um) par de coturnos;</w:t>
      </w:r>
    </w:p>
    <w:p w:rsidR="00C92B02" w:rsidRPr="00B06DD5" w:rsidRDefault="00A05F8B" w:rsidP="004A5410">
      <w:pPr>
        <w:pStyle w:val="PargrafodaLista"/>
        <w:numPr>
          <w:ilvl w:val="0"/>
          <w:numId w:val="1"/>
        </w:numPr>
        <w:spacing w:before="240" w:after="240"/>
        <w:contextualSpacing w:val="0"/>
        <w:rPr>
          <w:rFonts w:ascii="Arial" w:hAnsi="Arial" w:cs="Arial"/>
        </w:rPr>
      </w:pPr>
      <w:r w:rsidRPr="00B06DD5">
        <w:rPr>
          <w:rFonts w:ascii="Arial" w:hAnsi="Arial" w:cs="Arial"/>
        </w:rPr>
        <w:t>1 (um) quepe.</w:t>
      </w:r>
    </w:p>
    <w:p w:rsidR="00C92B02" w:rsidRPr="00B06DD5" w:rsidRDefault="00A05F8B" w:rsidP="004A5410">
      <w:pPr>
        <w:spacing w:before="240" w:after="240"/>
        <w:jc w:val="both"/>
        <w:rPr>
          <w:rFonts w:ascii="Arial" w:hAnsi="Arial" w:cs="Arial"/>
        </w:rPr>
      </w:pPr>
      <w:r w:rsidRPr="00B06DD5">
        <w:rPr>
          <w:rFonts w:ascii="Arial" w:hAnsi="Arial" w:cs="Arial"/>
        </w:rPr>
        <w:tab/>
        <w:t>A Contratada deverá ainda disponibilizar, em ótimas condições de uso, os seguintes equipamentos para cada posto de vigilância:</w:t>
      </w:r>
    </w:p>
    <w:p w:rsidR="00C92B02" w:rsidRPr="00B06DD5" w:rsidRDefault="00A05F8B" w:rsidP="004A5410">
      <w:pPr>
        <w:pStyle w:val="PargrafodaLista"/>
        <w:numPr>
          <w:ilvl w:val="0"/>
          <w:numId w:val="2"/>
        </w:numPr>
        <w:spacing w:before="240" w:after="240"/>
        <w:contextualSpacing w:val="0"/>
        <w:jc w:val="both"/>
        <w:rPr>
          <w:rFonts w:ascii="Arial" w:hAnsi="Arial" w:cs="Arial"/>
        </w:rPr>
      </w:pPr>
      <w:r w:rsidRPr="00B06DD5">
        <w:rPr>
          <w:rFonts w:ascii="Arial" w:hAnsi="Arial" w:cs="Arial"/>
        </w:rPr>
        <w:t>Revólver calibre 38;</w:t>
      </w:r>
    </w:p>
    <w:p w:rsidR="00C92B02" w:rsidRPr="00B06DD5" w:rsidRDefault="00A05F8B" w:rsidP="004A5410">
      <w:pPr>
        <w:pStyle w:val="PargrafodaLista"/>
        <w:numPr>
          <w:ilvl w:val="0"/>
          <w:numId w:val="2"/>
        </w:numPr>
        <w:spacing w:before="240" w:after="240"/>
        <w:contextualSpacing w:val="0"/>
        <w:jc w:val="both"/>
        <w:rPr>
          <w:rFonts w:ascii="Arial" w:hAnsi="Arial" w:cs="Arial"/>
        </w:rPr>
      </w:pPr>
      <w:r w:rsidRPr="00B06DD5">
        <w:rPr>
          <w:rFonts w:ascii="Arial" w:hAnsi="Arial" w:cs="Arial"/>
        </w:rPr>
        <w:t xml:space="preserve">Cassetete/bastão tipo </w:t>
      </w:r>
      <w:proofErr w:type="spellStart"/>
      <w:r w:rsidRPr="00B06DD5">
        <w:rPr>
          <w:rFonts w:ascii="Arial" w:hAnsi="Arial" w:cs="Arial"/>
        </w:rPr>
        <w:t>tonfa</w:t>
      </w:r>
      <w:proofErr w:type="spellEnd"/>
      <w:r w:rsidRPr="00B06DD5">
        <w:rPr>
          <w:rFonts w:ascii="Arial" w:hAnsi="Arial" w:cs="Arial"/>
        </w:rPr>
        <w:t>;</w:t>
      </w:r>
    </w:p>
    <w:p w:rsidR="00C92B02" w:rsidRPr="00B06DD5" w:rsidRDefault="00A05F8B" w:rsidP="004A5410">
      <w:pPr>
        <w:pStyle w:val="PargrafodaLista"/>
        <w:numPr>
          <w:ilvl w:val="0"/>
          <w:numId w:val="2"/>
        </w:numPr>
        <w:spacing w:before="240" w:after="240"/>
        <w:contextualSpacing w:val="0"/>
        <w:jc w:val="both"/>
        <w:rPr>
          <w:rFonts w:ascii="Arial" w:hAnsi="Arial" w:cs="Arial"/>
        </w:rPr>
      </w:pPr>
      <w:r w:rsidRPr="00B06DD5">
        <w:rPr>
          <w:rFonts w:ascii="Arial" w:hAnsi="Arial" w:cs="Arial"/>
        </w:rPr>
        <w:t>Placa balística;</w:t>
      </w:r>
    </w:p>
    <w:p w:rsidR="00C92B02" w:rsidRPr="00A90DD5" w:rsidRDefault="00A05F8B" w:rsidP="00A90DD5">
      <w:pPr>
        <w:pStyle w:val="PargrafodaLista"/>
        <w:numPr>
          <w:ilvl w:val="0"/>
          <w:numId w:val="2"/>
        </w:numPr>
        <w:spacing w:before="240" w:after="240"/>
        <w:contextualSpacing w:val="0"/>
        <w:jc w:val="both"/>
        <w:rPr>
          <w:rFonts w:ascii="Arial" w:hAnsi="Arial" w:cs="Arial"/>
        </w:rPr>
      </w:pPr>
      <w:r w:rsidRPr="00B06DD5">
        <w:rPr>
          <w:rFonts w:ascii="Arial" w:hAnsi="Arial" w:cs="Arial"/>
        </w:rPr>
        <w:t>Munições para o respectivo revólver calibre 38.</w:t>
      </w:r>
    </w:p>
    <w:tbl>
      <w:tblPr>
        <w:tblW w:w="8536" w:type="dxa"/>
        <w:tblInd w:w="-8"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5" w:type="dxa"/>
          <w:bottom w:w="75" w:type="dxa"/>
          <w:right w:w="75" w:type="dxa"/>
        </w:tblCellMar>
        <w:tblLook w:val="0000" w:firstRow="0" w:lastRow="0" w:firstColumn="0" w:lastColumn="0" w:noHBand="0" w:noVBand="0"/>
      </w:tblPr>
      <w:tblGrid>
        <w:gridCol w:w="1817"/>
        <w:gridCol w:w="6719"/>
      </w:tblGrid>
      <w:tr w:rsidR="00C92B02" w:rsidRPr="00B06DD5" w:rsidTr="004A5410">
        <w:tc>
          <w:tcPr>
            <w:tcW w:w="8536" w:type="dxa"/>
            <w:gridSpan w:val="2"/>
            <w:tcBorders>
              <w:top w:val="outset" w:sz="6" w:space="0" w:color="000001"/>
              <w:left w:val="outset" w:sz="6" w:space="0" w:color="000001"/>
              <w:bottom w:val="outset" w:sz="6" w:space="0" w:color="000001"/>
              <w:right w:val="outset" w:sz="6" w:space="0" w:color="000001"/>
            </w:tcBorders>
            <w:shd w:val="clear" w:color="auto" w:fill="auto"/>
            <w:tcMar>
              <w:left w:w="5" w:type="dxa"/>
            </w:tcMar>
            <w:vAlign w:val="bottom"/>
          </w:tcPr>
          <w:p w:rsidR="00C92B02" w:rsidRPr="00B06DD5" w:rsidRDefault="00A05F8B" w:rsidP="00A90DD5">
            <w:pPr>
              <w:spacing w:before="60" w:after="60"/>
              <w:jc w:val="center"/>
              <w:rPr>
                <w:rFonts w:ascii="Arial" w:hAnsi="Arial" w:cs="Arial"/>
                <w:b/>
                <w:bCs/>
              </w:rPr>
            </w:pPr>
            <w:r w:rsidRPr="00B06DD5">
              <w:rPr>
                <w:rFonts w:ascii="Arial" w:hAnsi="Arial" w:cs="Arial"/>
                <w:b/>
                <w:bCs/>
              </w:rPr>
              <w:t>Vigia bastão para monitoramento de rondas</w:t>
            </w:r>
          </w:p>
        </w:tc>
      </w:tr>
      <w:tr w:rsidR="00C92B02" w:rsidRPr="00B06DD5" w:rsidTr="004A5410">
        <w:tc>
          <w:tcPr>
            <w:tcW w:w="8536" w:type="dxa"/>
            <w:gridSpan w:val="2"/>
            <w:tcBorders>
              <w:top w:val="outset" w:sz="6" w:space="0" w:color="000001"/>
              <w:left w:val="outset" w:sz="6" w:space="0" w:color="000001"/>
              <w:bottom w:val="outset" w:sz="6" w:space="0" w:color="000001"/>
              <w:right w:val="outset" w:sz="6" w:space="0" w:color="000001"/>
            </w:tcBorders>
            <w:shd w:val="clear" w:color="auto" w:fill="auto"/>
            <w:tcMar>
              <w:left w:w="5" w:type="dxa"/>
            </w:tcMar>
            <w:vAlign w:val="bottom"/>
          </w:tcPr>
          <w:p w:rsidR="00C92B02" w:rsidRPr="00B06DD5" w:rsidRDefault="00A05F8B" w:rsidP="00A90DD5">
            <w:pPr>
              <w:spacing w:before="60" w:after="60"/>
              <w:jc w:val="center"/>
              <w:rPr>
                <w:rFonts w:ascii="Arial" w:eastAsia="Arial Unicode MS" w:hAnsi="Arial" w:cs="Arial"/>
                <w:b/>
                <w:bCs/>
              </w:rPr>
            </w:pPr>
            <w:r w:rsidRPr="00B06DD5">
              <w:rPr>
                <w:rFonts w:ascii="Arial" w:hAnsi="Arial" w:cs="Arial"/>
                <w:b/>
                <w:bCs/>
              </w:rPr>
              <w:t>Relação de Equipamentos</w:t>
            </w:r>
          </w:p>
        </w:tc>
      </w:tr>
      <w:tr w:rsidR="00C92B02" w:rsidRPr="00B06DD5" w:rsidTr="004A5410">
        <w:tc>
          <w:tcPr>
            <w:tcW w:w="1817" w:type="dxa"/>
            <w:tcBorders>
              <w:top w:val="outset" w:sz="6" w:space="0" w:color="000001"/>
              <w:left w:val="outset" w:sz="6" w:space="0" w:color="000001"/>
              <w:bottom w:val="outset" w:sz="6" w:space="0" w:color="000001"/>
              <w:right w:val="outset" w:sz="6" w:space="0" w:color="000001"/>
            </w:tcBorders>
            <w:shd w:val="clear" w:color="auto" w:fill="auto"/>
            <w:tcMar>
              <w:left w:w="5" w:type="dxa"/>
            </w:tcMar>
          </w:tcPr>
          <w:p w:rsidR="00C92B02" w:rsidRPr="00B06DD5" w:rsidRDefault="00A05F8B" w:rsidP="00A90DD5">
            <w:pPr>
              <w:spacing w:before="60" w:after="60"/>
              <w:jc w:val="center"/>
              <w:rPr>
                <w:rFonts w:ascii="Arial" w:eastAsia="Arial Unicode MS" w:hAnsi="Arial" w:cs="Arial"/>
                <w:b/>
                <w:bCs/>
              </w:rPr>
            </w:pPr>
            <w:r w:rsidRPr="00B06DD5">
              <w:rPr>
                <w:rFonts w:ascii="Arial" w:hAnsi="Arial" w:cs="Arial"/>
                <w:b/>
                <w:bCs/>
              </w:rPr>
              <w:t>Quantidade</w:t>
            </w:r>
          </w:p>
        </w:tc>
        <w:tc>
          <w:tcPr>
            <w:tcW w:w="6719" w:type="dxa"/>
            <w:tcBorders>
              <w:top w:val="outset" w:sz="6" w:space="0" w:color="000001"/>
              <w:left w:val="outset" w:sz="6" w:space="0" w:color="000001"/>
              <w:bottom w:val="outset" w:sz="6" w:space="0" w:color="000001"/>
              <w:right w:val="outset" w:sz="6" w:space="0" w:color="000001"/>
            </w:tcBorders>
            <w:shd w:val="clear" w:color="auto" w:fill="auto"/>
            <w:tcMar>
              <w:left w:w="5" w:type="dxa"/>
            </w:tcMar>
          </w:tcPr>
          <w:p w:rsidR="00C92B02" w:rsidRPr="00B06DD5" w:rsidRDefault="00A05F8B" w:rsidP="00A90DD5">
            <w:pPr>
              <w:spacing w:before="60" w:after="60"/>
              <w:jc w:val="center"/>
              <w:rPr>
                <w:rFonts w:ascii="Arial" w:eastAsia="Arial Unicode MS" w:hAnsi="Arial" w:cs="Arial"/>
                <w:b/>
                <w:bCs/>
              </w:rPr>
            </w:pPr>
            <w:r w:rsidRPr="00B06DD5">
              <w:rPr>
                <w:rFonts w:ascii="Arial" w:hAnsi="Arial" w:cs="Arial"/>
                <w:b/>
                <w:bCs/>
              </w:rPr>
              <w:t>Item / Descrição</w:t>
            </w:r>
          </w:p>
        </w:tc>
      </w:tr>
      <w:tr w:rsidR="00C92B02" w:rsidRPr="00B06DD5" w:rsidTr="00A90DD5">
        <w:tc>
          <w:tcPr>
            <w:tcW w:w="1817" w:type="dxa"/>
            <w:tcBorders>
              <w:top w:val="outset" w:sz="6" w:space="0" w:color="000001"/>
              <w:left w:val="outset" w:sz="6" w:space="0" w:color="000001"/>
              <w:bottom w:val="outset" w:sz="6" w:space="0" w:color="000001"/>
              <w:right w:val="outset" w:sz="6" w:space="0" w:color="000001"/>
            </w:tcBorders>
            <w:shd w:val="clear" w:color="auto" w:fill="auto"/>
            <w:tcMar>
              <w:left w:w="5" w:type="dxa"/>
            </w:tcMar>
            <w:vAlign w:val="center"/>
          </w:tcPr>
          <w:p w:rsidR="00C92B02" w:rsidRPr="00B06DD5" w:rsidRDefault="00A05F8B" w:rsidP="00A90DD5">
            <w:pPr>
              <w:spacing w:before="60" w:after="60"/>
              <w:jc w:val="center"/>
              <w:rPr>
                <w:rFonts w:ascii="Arial" w:eastAsia="Arial Unicode MS" w:hAnsi="Arial" w:cs="Arial"/>
              </w:rPr>
            </w:pPr>
            <w:r w:rsidRPr="00B06DD5">
              <w:rPr>
                <w:rFonts w:ascii="Arial" w:hAnsi="Arial" w:cs="Arial"/>
              </w:rPr>
              <w:t>01</w:t>
            </w:r>
          </w:p>
        </w:tc>
        <w:tc>
          <w:tcPr>
            <w:tcW w:w="6719" w:type="dxa"/>
            <w:tcBorders>
              <w:top w:val="outset" w:sz="6" w:space="0" w:color="000001"/>
              <w:left w:val="outset" w:sz="6" w:space="0" w:color="000001"/>
              <w:bottom w:val="outset" w:sz="6" w:space="0" w:color="000001"/>
              <w:right w:val="outset" w:sz="6" w:space="0" w:color="000001"/>
            </w:tcBorders>
            <w:shd w:val="clear" w:color="auto" w:fill="auto"/>
            <w:tcMar>
              <w:left w:w="5" w:type="dxa"/>
            </w:tcMar>
          </w:tcPr>
          <w:p w:rsidR="00C92B02" w:rsidRPr="00B06DD5" w:rsidRDefault="00A05F8B" w:rsidP="004A5410">
            <w:pPr>
              <w:spacing w:before="60" w:after="60"/>
              <w:jc w:val="both"/>
              <w:rPr>
                <w:rFonts w:ascii="Arial" w:eastAsia="Arial Unicode MS" w:hAnsi="Arial" w:cs="Arial"/>
              </w:rPr>
            </w:pPr>
            <w:r w:rsidRPr="00B06DD5">
              <w:rPr>
                <w:rFonts w:ascii="Arial" w:hAnsi="Arial" w:cs="Arial"/>
              </w:rPr>
              <w:t>Bastão tipo “</w:t>
            </w:r>
            <w:proofErr w:type="spellStart"/>
            <w:r w:rsidRPr="00B06DD5">
              <w:rPr>
                <w:rFonts w:ascii="Arial" w:hAnsi="Arial" w:cs="Arial"/>
              </w:rPr>
              <w:t>tonfa</w:t>
            </w:r>
            <w:proofErr w:type="spellEnd"/>
            <w:r w:rsidRPr="00B06DD5">
              <w:rPr>
                <w:rFonts w:ascii="Arial" w:hAnsi="Arial" w:cs="Arial"/>
              </w:rPr>
              <w:t xml:space="preserve">”, aplicação tipo uso policial ou segurança privada, material de fibra plástica </w:t>
            </w:r>
            <w:proofErr w:type="spellStart"/>
            <w:r w:rsidRPr="00B06DD5">
              <w:rPr>
                <w:rFonts w:ascii="Arial" w:hAnsi="Arial" w:cs="Arial"/>
              </w:rPr>
              <w:t>extrusada</w:t>
            </w:r>
            <w:proofErr w:type="spellEnd"/>
            <w:r w:rsidRPr="00B06DD5">
              <w:rPr>
                <w:rFonts w:ascii="Arial" w:hAnsi="Arial" w:cs="Arial"/>
              </w:rPr>
              <w:t xml:space="preserve"> ou em fibra de carbono, com capacidade de absorção de impactos, flexível e resistente para todos os lados com furo redondo, próximo à parte </w:t>
            </w:r>
            <w:proofErr w:type="spellStart"/>
            <w:r w:rsidRPr="00B06DD5">
              <w:rPr>
                <w:rFonts w:ascii="Arial" w:hAnsi="Arial" w:cs="Arial"/>
              </w:rPr>
              <w:t>sulcosa</w:t>
            </w:r>
            <w:proofErr w:type="spellEnd"/>
            <w:r w:rsidRPr="00B06DD5">
              <w:rPr>
                <w:rFonts w:ascii="Arial" w:hAnsi="Arial" w:cs="Arial"/>
              </w:rPr>
              <w:t xml:space="preserve">, para a união ao cabo, com função de absorção de impactos, com ponteiras arredondadas e sem rebarbas. Cabo em formato anatômico, com pino e engate para fixar na haste, proporcionando conforto e melhor firmeza na empunhadura. Cor preta, tamanho haste de comprimento </w:t>
            </w:r>
            <w:r w:rsidRPr="00B06DD5">
              <w:rPr>
                <w:rFonts w:ascii="Arial" w:hAnsi="Arial" w:cs="Arial"/>
              </w:rPr>
              <w:lastRenderedPageBreak/>
              <w:t>mínimo de 70 cm, diâmetro máximo de 32 mm, cabo comprimento entre 120 e 130 mm.</w:t>
            </w:r>
          </w:p>
        </w:tc>
      </w:tr>
      <w:tr w:rsidR="00C92B02" w:rsidRPr="00B06DD5" w:rsidTr="00A90DD5">
        <w:trPr>
          <w:trHeight w:val="4366"/>
        </w:trPr>
        <w:tc>
          <w:tcPr>
            <w:tcW w:w="1817" w:type="dxa"/>
            <w:tcBorders>
              <w:top w:val="outset" w:sz="6" w:space="0" w:color="000001"/>
              <w:left w:val="outset" w:sz="6" w:space="0" w:color="000001"/>
              <w:bottom w:val="outset" w:sz="6" w:space="0" w:color="000001"/>
              <w:right w:val="outset" w:sz="6" w:space="0" w:color="000001"/>
            </w:tcBorders>
            <w:shd w:val="clear" w:color="auto" w:fill="auto"/>
            <w:tcMar>
              <w:left w:w="5" w:type="dxa"/>
            </w:tcMar>
            <w:vAlign w:val="center"/>
          </w:tcPr>
          <w:p w:rsidR="00C92B02" w:rsidRPr="00B06DD5" w:rsidRDefault="00A05F8B" w:rsidP="00A90DD5">
            <w:pPr>
              <w:spacing w:before="60" w:after="60"/>
              <w:jc w:val="center"/>
              <w:rPr>
                <w:rFonts w:ascii="Arial" w:eastAsia="Arial Unicode MS" w:hAnsi="Arial" w:cs="Arial"/>
              </w:rPr>
            </w:pPr>
            <w:r w:rsidRPr="00B06DD5">
              <w:rPr>
                <w:rFonts w:ascii="Arial" w:hAnsi="Arial" w:cs="Arial"/>
              </w:rPr>
              <w:lastRenderedPageBreak/>
              <w:t>01</w:t>
            </w:r>
          </w:p>
        </w:tc>
        <w:tc>
          <w:tcPr>
            <w:tcW w:w="6719" w:type="dxa"/>
            <w:tcBorders>
              <w:top w:val="outset" w:sz="6" w:space="0" w:color="000001"/>
              <w:left w:val="outset" w:sz="6" w:space="0" w:color="000001"/>
              <w:bottom w:val="outset" w:sz="6" w:space="0" w:color="000001"/>
              <w:right w:val="outset" w:sz="6" w:space="0" w:color="000001"/>
            </w:tcBorders>
            <w:shd w:val="clear" w:color="auto" w:fill="auto"/>
            <w:tcMar>
              <w:left w:w="5" w:type="dxa"/>
            </w:tcMar>
          </w:tcPr>
          <w:p w:rsidR="00C92B02" w:rsidRPr="00B06DD5" w:rsidRDefault="00A05F8B" w:rsidP="004A5410">
            <w:pPr>
              <w:spacing w:before="60" w:after="60"/>
              <w:jc w:val="both"/>
              <w:rPr>
                <w:rFonts w:ascii="Arial" w:hAnsi="Arial" w:cs="Arial"/>
              </w:rPr>
            </w:pPr>
            <w:r w:rsidRPr="00B06DD5">
              <w:rPr>
                <w:rFonts w:ascii="Arial" w:hAnsi="Arial" w:cs="Arial"/>
              </w:rPr>
              <w:t xml:space="preserve">Placa balística, nível II - Equipamento que possua proteção simultânea contra perfuração de projéteis de armas de fogo e objetos armas e instrumentos perfurantes, pontiagudos.  Deve obedecer às Normas de regulamentação do Ministério da Defesa, de acordo com Norma Padrão NIJ, Standard 0101.04, no que diz respeito às normas de balística, para no mínimo o nível de proteção II. Confeccionado em material de qualidade que ofereça proteção balística, que agirá não somente na paralisação da trajetória do projétil impactado contra o colete, mas também na perfeita absorção das ondas de choque resultantes. Deve possuir no mínimo de nível de proteção de balística de nível II, que requisita disparos de projéteis de armas de fogo, até calibre .357 Magnum JSP e 9mm FMJ, conforme Normas Regulamentadoras da Fabricação, Aquisição e Venda de Coletes à Prova de Projéteis aprovadas pela Portaria nº 18 – D LOG do Exército Brasileiro, com proteção simultânea contra arma e objetos pontiagudos, perfurantes, facas, canivetes, estoques, estiletes e </w:t>
            </w:r>
            <w:r w:rsidR="00A90DD5" w:rsidRPr="00B06DD5">
              <w:rPr>
                <w:rFonts w:ascii="Arial" w:hAnsi="Arial" w:cs="Arial"/>
              </w:rPr>
              <w:t>etc.</w:t>
            </w:r>
            <w:r w:rsidRPr="00B06DD5">
              <w:rPr>
                <w:rFonts w:ascii="Arial" w:hAnsi="Arial" w:cs="Arial"/>
              </w:rPr>
              <w:t>, com energia de impacto E1 igual a 33joules + ou – 0,60 e E2 igual a 50joules +ou- 0,70, no mínimo de acordo com o nível 02 da Norma NIJ 0115.00 – mínimo de nível de proteção de II.</w:t>
            </w:r>
          </w:p>
          <w:p w:rsidR="00C92B02" w:rsidRPr="00B06DD5" w:rsidRDefault="00A05F8B" w:rsidP="004A5410">
            <w:pPr>
              <w:spacing w:before="60" w:after="60"/>
              <w:jc w:val="both"/>
              <w:rPr>
                <w:rFonts w:ascii="Arial" w:hAnsi="Arial" w:cs="Arial"/>
              </w:rPr>
            </w:pPr>
            <w:r w:rsidRPr="00B06DD5">
              <w:rPr>
                <w:rFonts w:ascii="Arial" w:hAnsi="Arial" w:cs="Arial"/>
              </w:rPr>
              <w:t>Proteção contra umidade, sem perda de grau de proteção adequada para qual foi projetada. Perfeito ajuste ao corpo, para ser utilizado de maneira dissimulada, de forma qu</w:t>
            </w:r>
            <w:r w:rsidR="00A90DD5">
              <w:rPr>
                <w:rFonts w:ascii="Arial" w:hAnsi="Arial" w:cs="Arial"/>
              </w:rPr>
              <w:t>e não comprometa nenhuma área de</w:t>
            </w:r>
            <w:r w:rsidRPr="00B06DD5">
              <w:rPr>
                <w:rFonts w:ascii="Arial" w:hAnsi="Arial" w:cs="Arial"/>
              </w:rPr>
              <w:t xml:space="preserve"> proteção e ainda otimizar a relação existente entre resistência e comodidade de uso, com liberdade para os movimentos.</w:t>
            </w:r>
          </w:p>
          <w:p w:rsidR="00C92B02" w:rsidRPr="00B06DD5" w:rsidRDefault="00A05F8B" w:rsidP="00A90DD5">
            <w:pPr>
              <w:spacing w:before="60" w:after="60"/>
              <w:jc w:val="both"/>
              <w:rPr>
                <w:rFonts w:ascii="Arial" w:eastAsia="Arial Unicode MS" w:hAnsi="Arial" w:cs="Arial"/>
              </w:rPr>
            </w:pPr>
            <w:r w:rsidRPr="00B06DD5">
              <w:rPr>
                <w:rFonts w:ascii="Arial" w:hAnsi="Arial" w:cs="Arial"/>
              </w:rPr>
              <w:t xml:space="preserve">Todos os coletes devem possuir duas etiquetas na capa externa e uma na face da capa interna de cada painel balístico, também na superfície de contato com o corpo, contendo as informações de acordo com o estabelecido na norma NIJ, Standard 0101.04, na etiqueta deve constar, ainda o nome do fabricante, modelo, nível de proteção, </w:t>
            </w:r>
            <w:r w:rsidR="00A90DD5" w:rsidRPr="00B06DD5">
              <w:rPr>
                <w:rFonts w:ascii="Arial" w:hAnsi="Arial" w:cs="Arial"/>
              </w:rPr>
              <w:t>número</w:t>
            </w:r>
            <w:r w:rsidRPr="00B06DD5">
              <w:rPr>
                <w:rFonts w:ascii="Arial" w:hAnsi="Arial" w:cs="Arial"/>
              </w:rPr>
              <w:t xml:space="preserve"> de série, data de fabricação, e prazo de validade, língua portuguesa. Colete deverá ter capa externa com regulagem, com sistema de fixação e ajuste ao corpo do usuário, através de fita aderente tipo velcro, medindo no mínimo 5</w:t>
            </w:r>
            <w:r w:rsidR="00A90DD5">
              <w:rPr>
                <w:rFonts w:ascii="Arial" w:hAnsi="Arial" w:cs="Arial"/>
              </w:rPr>
              <w:t xml:space="preserve"> </w:t>
            </w:r>
            <w:r w:rsidRPr="00B06DD5">
              <w:rPr>
                <w:rFonts w:ascii="Arial" w:hAnsi="Arial" w:cs="Arial"/>
              </w:rPr>
              <w:t>(cinco) cm de largura e permitir no mínimo 10</w:t>
            </w:r>
            <w:r w:rsidR="00A90DD5">
              <w:rPr>
                <w:rFonts w:ascii="Arial" w:hAnsi="Arial" w:cs="Arial"/>
              </w:rPr>
              <w:t xml:space="preserve"> </w:t>
            </w:r>
            <w:r w:rsidRPr="00B06DD5">
              <w:rPr>
                <w:rFonts w:ascii="Arial" w:hAnsi="Arial" w:cs="Arial"/>
              </w:rPr>
              <w:t>cm de ajuste, facilitando o ajuste e compensando o movimento do corpo e ainda, regulagem de altura efetuada por alças nos ombros, com no mínimo de 10 c</w:t>
            </w:r>
            <w:r w:rsidR="00A90DD5">
              <w:rPr>
                <w:rFonts w:ascii="Arial" w:hAnsi="Arial" w:cs="Arial"/>
              </w:rPr>
              <w:t>m</w:t>
            </w:r>
            <w:r w:rsidRPr="00B06DD5">
              <w:rPr>
                <w:rFonts w:ascii="Arial" w:hAnsi="Arial" w:cs="Arial"/>
              </w:rPr>
              <w:t xml:space="preserve"> de comprimento e 5</w:t>
            </w:r>
            <w:r w:rsidR="00A90DD5">
              <w:rPr>
                <w:rFonts w:ascii="Arial" w:hAnsi="Arial" w:cs="Arial"/>
              </w:rPr>
              <w:t xml:space="preserve"> </w:t>
            </w:r>
            <w:r w:rsidRPr="00B06DD5">
              <w:rPr>
                <w:rFonts w:ascii="Arial" w:hAnsi="Arial" w:cs="Arial"/>
              </w:rPr>
              <w:t>c</w:t>
            </w:r>
            <w:r w:rsidR="00A90DD5">
              <w:rPr>
                <w:rFonts w:ascii="Arial" w:hAnsi="Arial" w:cs="Arial"/>
              </w:rPr>
              <w:t xml:space="preserve">m </w:t>
            </w:r>
            <w:r w:rsidRPr="00B06DD5">
              <w:rPr>
                <w:rFonts w:ascii="Arial" w:hAnsi="Arial" w:cs="Arial"/>
              </w:rPr>
              <w:t xml:space="preserve">de largura. </w:t>
            </w:r>
          </w:p>
        </w:tc>
      </w:tr>
      <w:tr w:rsidR="00C92B02" w:rsidRPr="00B06DD5" w:rsidTr="00A90DD5">
        <w:tc>
          <w:tcPr>
            <w:tcW w:w="1817" w:type="dxa"/>
            <w:tcBorders>
              <w:top w:val="outset" w:sz="6" w:space="0" w:color="000001"/>
              <w:left w:val="outset" w:sz="6" w:space="0" w:color="000001"/>
              <w:bottom w:val="outset" w:sz="6" w:space="0" w:color="000001"/>
              <w:right w:val="outset" w:sz="6" w:space="0" w:color="000001"/>
            </w:tcBorders>
            <w:shd w:val="clear" w:color="auto" w:fill="auto"/>
            <w:tcMar>
              <w:left w:w="5" w:type="dxa"/>
            </w:tcMar>
            <w:vAlign w:val="center"/>
          </w:tcPr>
          <w:p w:rsidR="00C92B02" w:rsidRPr="00B06DD5" w:rsidRDefault="00A05F8B" w:rsidP="00A90DD5">
            <w:pPr>
              <w:tabs>
                <w:tab w:val="center" w:pos="1276"/>
              </w:tabs>
              <w:spacing w:before="60" w:after="60"/>
              <w:jc w:val="center"/>
              <w:rPr>
                <w:rFonts w:ascii="Arial" w:eastAsia="Arial Unicode MS" w:hAnsi="Arial" w:cs="Arial"/>
              </w:rPr>
            </w:pPr>
            <w:r w:rsidRPr="00B06DD5">
              <w:rPr>
                <w:rFonts w:ascii="Arial" w:hAnsi="Arial" w:cs="Arial"/>
              </w:rPr>
              <w:t>01</w:t>
            </w:r>
          </w:p>
        </w:tc>
        <w:tc>
          <w:tcPr>
            <w:tcW w:w="6719" w:type="dxa"/>
            <w:tcBorders>
              <w:top w:val="outset" w:sz="6" w:space="0" w:color="000001"/>
              <w:left w:val="outset" w:sz="6" w:space="0" w:color="000001"/>
              <w:bottom w:val="outset" w:sz="6" w:space="0" w:color="000001"/>
              <w:right w:val="outset" w:sz="6" w:space="0" w:color="000001"/>
            </w:tcBorders>
            <w:shd w:val="clear" w:color="auto" w:fill="auto"/>
            <w:tcMar>
              <w:left w:w="5" w:type="dxa"/>
            </w:tcMar>
          </w:tcPr>
          <w:p w:rsidR="00C92B02" w:rsidRPr="00B06DD5" w:rsidRDefault="00A05F8B" w:rsidP="004A5410">
            <w:pPr>
              <w:spacing w:before="60" w:after="60"/>
              <w:jc w:val="both"/>
              <w:rPr>
                <w:rFonts w:ascii="Arial" w:eastAsia="Arial Unicode MS" w:hAnsi="Arial" w:cs="Arial"/>
              </w:rPr>
            </w:pPr>
            <w:r w:rsidRPr="00B06DD5">
              <w:rPr>
                <w:rFonts w:ascii="Arial" w:hAnsi="Arial" w:cs="Arial"/>
              </w:rPr>
              <w:t xml:space="preserve">Arma de fogo tipo revólver calibre 38, cano de 4 polegadas, coronha em borracha com fixador de fiel, acabamento oxidável, tambor de 5 ou 6 tiros, peso aproximado de 1 kg, comprimento </w:t>
            </w:r>
            <w:r w:rsidRPr="00B06DD5">
              <w:rPr>
                <w:rFonts w:ascii="Arial" w:hAnsi="Arial" w:cs="Arial"/>
              </w:rPr>
              <w:lastRenderedPageBreak/>
              <w:t xml:space="preserve">aproximado de 237 mm, sistema de segurança contra disparo acidental por barra de percussão, mira fixa/massa em rampa serrilhada. Deverá ser apresentada à Contratante a relação de armas e cópia autenticada dos respectivos registros de arma e porte de arma que serão utilizados pelos vigilantes. </w:t>
            </w:r>
          </w:p>
        </w:tc>
      </w:tr>
      <w:tr w:rsidR="00C92B02" w:rsidRPr="00B06DD5" w:rsidTr="00A90DD5">
        <w:tc>
          <w:tcPr>
            <w:tcW w:w="1817" w:type="dxa"/>
            <w:tcBorders>
              <w:top w:val="outset" w:sz="6" w:space="0" w:color="000001"/>
              <w:left w:val="outset" w:sz="6" w:space="0" w:color="000001"/>
              <w:bottom w:val="outset" w:sz="6" w:space="0" w:color="000001"/>
              <w:right w:val="outset" w:sz="6" w:space="0" w:color="000001"/>
            </w:tcBorders>
            <w:shd w:val="clear" w:color="auto" w:fill="auto"/>
            <w:tcMar>
              <w:left w:w="5" w:type="dxa"/>
            </w:tcMar>
            <w:vAlign w:val="center"/>
          </w:tcPr>
          <w:p w:rsidR="00C92B02" w:rsidRPr="00B06DD5" w:rsidRDefault="00A05F8B" w:rsidP="00A90DD5">
            <w:pPr>
              <w:spacing w:before="60" w:after="60"/>
              <w:jc w:val="center"/>
              <w:rPr>
                <w:rFonts w:ascii="Arial" w:eastAsia="Arial Unicode MS" w:hAnsi="Arial" w:cs="Arial"/>
              </w:rPr>
            </w:pPr>
            <w:r w:rsidRPr="00B06DD5">
              <w:rPr>
                <w:rFonts w:ascii="Arial" w:eastAsia="Arial Unicode MS" w:hAnsi="Arial" w:cs="Arial"/>
              </w:rPr>
              <w:lastRenderedPageBreak/>
              <w:t>10</w:t>
            </w:r>
          </w:p>
        </w:tc>
        <w:tc>
          <w:tcPr>
            <w:tcW w:w="6719" w:type="dxa"/>
            <w:tcBorders>
              <w:top w:val="outset" w:sz="6" w:space="0" w:color="000001"/>
              <w:left w:val="outset" w:sz="6" w:space="0" w:color="000001"/>
              <w:bottom w:val="outset" w:sz="6" w:space="0" w:color="000001"/>
              <w:right w:val="outset" w:sz="6" w:space="0" w:color="000001"/>
            </w:tcBorders>
            <w:shd w:val="clear" w:color="auto" w:fill="auto"/>
            <w:tcMar>
              <w:left w:w="5" w:type="dxa"/>
            </w:tcMar>
          </w:tcPr>
          <w:p w:rsidR="00C92B02" w:rsidRPr="00B06DD5" w:rsidRDefault="00A05F8B" w:rsidP="004A5410">
            <w:pPr>
              <w:spacing w:before="60" w:after="60"/>
              <w:jc w:val="both"/>
              <w:rPr>
                <w:rFonts w:ascii="Arial" w:eastAsia="Arial Unicode MS" w:hAnsi="Arial" w:cs="Arial"/>
              </w:rPr>
            </w:pPr>
            <w:r w:rsidRPr="00B06DD5">
              <w:rPr>
                <w:rFonts w:ascii="Arial" w:hAnsi="Arial" w:cs="Arial"/>
              </w:rPr>
              <w:t>Munições - Munição não recarregável para o armamento correspondente, mínimo de 12 projéteis, .38, com procedência do fabricante.</w:t>
            </w:r>
          </w:p>
        </w:tc>
      </w:tr>
    </w:tbl>
    <w:p w:rsidR="00C92B02" w:rsidRPr="00B06DD5" w:rsidRDefault="00A05F8B" w:rsidP="004A5410">
      <w:pPr>
        <w:spacing w:before="240" w:after="240"/>
        <w:ind w:firstLine="709"/>
        <w:jc w:val="both"/>
        <w:rPr>
          <w:rFonts w:ascii="Arial" w:hAnsi="Arial" w:cs="Arial"/>
        </w:rPr>
      </w:pPr>
      <w:r w:rsidRPr="00B06DD5">
        <w:rPr>
          <w:rFonts w:ascii="Arial" w:hAnsi="Arial" w:cs="Arial"/>
        </w:rPr>
        <w:t>Para que se viabilize a estimativa do quantitativo de equipamentos, deve-se considerar que os vigilantes armados que prestarão o serviço serão disponibilizados em 55</w:t>
      </w:r>
      <w:r w:rsidRPr="00B06DD5">
        <w:rPr>
          <w:rFonts w:ascii="Arial" w:hAnsi="Arial" w:cs="Arial"/>
          <w:b/>
          <w:bCs/>
        </w:rPr>
        <w:t xml:space="preserve"> </w:t>
      </w:r>
      <w:r w:rsidRPr="00B06DD5">
        <w:rPr>
          <w:rFonts w:ascii="Arial" w:hAnsi="Arial" w:cs="Arial"/>
          <w:bCs/>
        </w:rPr>
        <w:t>(cinquenta e cinco)</w:t>
      </w:r>
      <w:r w:rsidRPr="00B06DD5">
        <w:rPr>
          <w:rFonts w:ascii="Arial" w:hAnsi="Arial" w:cs="Arial"/>
        </w:rPr>
        <w:t xml:space="preserve"> postos de vigilância, considerando-se posto de vigilância a unidade onde os serviços são prestados. Ressalta-se, todavia, que a previsão no início do contrato é de instalação de 41</w:t>
      </w:r>
      <w:r w:rsidRPr="00B06DD5">
        <w:rPr>
          <w:rFonts w:ascii="Arial" w:hAnsi="Arial" w:cs="Arial"/>
          <w:b/>
          <w:bCs/>
        </w:rPr>
        <w:t xml:space="preserve"> </w:t>
      </w:r>
      <w:r w:rsidRPr="00B06DD5">
        <w:rPr>
          <w:rFonts w:ascii="Arial" w:hAnsi="Arial" w:cs="Arial"/>
        </w:rPr>
        <w:t>(quarenta e um) postos.</w:t>
      </w:r>
    </w:p>
    <w:p w:rsidR="00C92B02" w:rsidRPr="00B06DD5" w:rsidRDefault="00A05F8B" w:rsidP="004A5410">
      <w:pPr>
        <w:spacing w:before="240" w:after="240"/>
        <w:jc w:val="both"/>
        <w:rPr>
          <w:rFonts w:ascii="Arial" w:hAnsi="Arial" w:cs="Arial"/>
        </w:rPr>
      </w:pPr>
      <w:r w:rsidRPr="00B06DD5">
        <w:rPr>
          <w:rFonts w:ascii="Arial" w:hAnsi="Arial" w:cs="Arial"/>
          <w:b/>
          <w:bCs/>
        </w:rPr>
        <w:t xml:space="preserve">1.5. </w:t>
      </w:r>
      <w:r w:rsidRPr="00B06DD5">
        <w:rPr>
          <w:rFonts w:ascii="Arial" w:hAnsi="Arial" w:cs="Arial"/>
          <w:b/>
          <w:bCs/>
        </w:rPr>
        <w:tab/>
        <w:t>LEGISLAÇÃO:</w:t>
      </w:r>
    </w:p>
    <w:p w:rsidR="00C92B02" w:rsidRPr="00B06DD5" w:rsidRDefault="00A05F8B" w:rsidP="004A5410">
      <w:pPr>
        <w:spacing w:before="240" w:after="240"/>
        <w:jc w:val="both"/>
        <w:rPr>
          <w:rFonts w:ascii="Arial" w:hAnsi="Arial" w:cs="Arial"/>
        </w:rPr>
      </w:pPr>
      <w:r w:rsidRPr="00B06DD5">
        <w:rPr>
          <w:rFonts w:ascii="Arial" w:hAnsi="Arial" w:cs="Arial"/>
        </w:rPr>
        <w:tab/>
      </w:r>
      <w:bookmarkStart w:id="1" w:name="__DdeLink__9185_1403947390"/>
      <w:bookmarkEnd w:id="1"/>
      <w:r w:rsidRPr="00B06DD5">
        <w:rPr>
          <w:rFonts w:ascii="Arial" w:hAnsi="Arial" w:cs="Arial"/>
        </w:rPr>
        <w:t>Lei nº 7.102, de 20 de junho de 1983, regulamentada pelo Decreto nº 89.056, de 24 de novembro de 1983 e Portaria nº 387, de 1º de setembro de 2006, da Direção Geral do Departamento de Polícia Federal, consideradas as alterações posteriores.</w:t>
      </w:r>
    </w:p>
    <w:p w:rsidR="00C92B02" w:rsidRPr="00B06DD5" w:rsidRDefault="00A05F8B" w:rsidP="004A5410">
      <w:pPr>
        <w:spacing w:before="240" w:after="240"/>
        <w:jc w:val="both"/>
        <w:rPr>
          <w:rFonts w:ascii="Arial" w:hAnsi="Arial" w:cs="Arial"/>
        </w:rPr>
      </w:pPr>
      <w:r w:rsidRPr="00B06DD5">
        <w:rPr>
          <w:rFonts w:ascii="Arial" w:hAnsi="Arial" w:cs="Arial"/>
          <w:b/>
          <w:bCs/>
        </w:rPr>
        <w:t xml:space="preserve">1.6. </w:t>
      </w:r>
      <w:r w:rsidRPr="00B06DD5">
        <w:rPr>
          <w:rFonts w:ascii="Arial" w:hAnsi="Arial" w:cs="Arial"/>
          <w:b/>
          <w:bCs/>
        </w:rPr>
        <w:tab/>
        <w:t>REQUISITOS MÍNIMOS PARA CONTRATAÇÃO:</w:t>
      </w:r>
    </w:p>
    <w:p w:rsidR="00C92B02" w:rsidRPr="00B06DD5" w:rsidRDefault="00A05F8B" w:rsidP="004A5410">
      <w:pPr>
        <w:pStyle w:val="Corpodetexto"/>
        <w:spacing w:before="240" w:after="240"/>
        <w:jc w:val="both"/>
        <w:rPr>
          <w:rFonts w:ascii="Arial" w:hAnsi="Arial" w:cs="Arial"/>
        </w:rPr>
      </w:pPr>
      <w:r w:rsidRPr="00B06DD5">
        <w:rPr>
          <w:rFonts w:ascii="Arial" w:hAnsi="Arial" w:cs="Arial"/>
        </w:rPr>
        <w:tab/>
        <w:t xml:space="preserve">Os profissionais alocados deverão apresentar os seguintes requisitos no ato da contratação: </w:t>
      </w:r>
    </w:p>
    <w:p w:rsidR="00C92B02" w:rsidRPr="00B06DD5" w:rsidRDefault="00A05F8B" w:rsidP="004A5410">
      <w:pPr>
        <w:pStyle w:val="Corpodetexto"/>
        <w:spacing w:before="240" w:after="240"/>
        <w:jc w:val="both"/>
        <w:rPr>
          <w:rFonts w:ascii="Arial" w:hAnsi="Arial" w:cs="Arial"/>
        </w:rPr>
      </w:pPr>
      <w:r w:rsidRPr="00B06DD5">
        <w:rPr>
          <w:rFonts w:ascii="Arial" w:hAnsi="Arial" w:cs="Arial"/>
        </w:rPr>
        <w:tab/>
        <w:t xml:space="preserve">a) </w:t>
      </w:r>
      <w:r w:rsidR="00A90DD5">
        <w:rPr>
          <w:rFonts w:ascii="Arial" w:hAnsi="Arial" w:cs="Arial"/>
        </w:rPr>
        <w:t>N</w:t>
      </w:r>
      <w:r w:rsidRPr="00B06DD5">
        <w:rPr>
          <w:rFonts w:ascii="Arial" w:hAnsi="Arial" w:cs="Arial"/>
        </w:rPr>
        <w:t xml:space="preserve">acionalidade brasileira; </w:t>
      </w:r>
    </w:p>
    <w:p w:rsidR="00C92B02" w:rsidRPr="00B06DD5" w:rsidRDefault="00A90DD5" w:rsidP="004A5410">
      <w:pPr>
        <w:pStyle w:val="Corpodetexto"/>
        <w:spacing w:before="240" w:after="240"/>
        <w:jc w:val="both"/>
        <w:rPr>
          <w:rFonts w:ascii="Arial" w:hAnsi="Arial" w:cs="Arial"/>
        </w:rPr>
      </w:pPr>
      <w:r>
        <w:rPr>
          <w:rFonts w:ascii="Arial" w:hAnsi="Arial" w:cs="Arial"/>
        </w:rPr>
        <w:tab/>
        <w:t>b) I</w:t>
      </w:r>
      <w:r w:rsidR="00A05F8B" w:rsidRPr="00B06DD5">
        <w:rPr>
          <w:rFonts w:ascii="Arial" w:hAnsi="Arial" w:cs="Arial"/>
        </w:rPr>
        <w:t xml:space="preserve">dade mínima de 21 anos; </w:t>
      </w:r>
    </w:p>
    <w:p w:rsidR="00C92B02" w:rsidRPr="00B06DD5" w:rsidRDefault="00A05F8B" w:rsidP="004A5410">
      <w:pPr>
        <w:pStyle w:val="Corpodetexto"/>
        <w:spacing w:before="240" w:after="240"/>
        <w:jc w:val="both"/>
        <w:rPr>
          <w:rFonts w:ascii="Arial" w:hAnsi="Arial" w:cs="Arial"/>
        </w:rPr>
      </w:pPr>
      <w:r w:rsidRPr="00B06DD5">
        <w:rPr>
          <w:rFonts w:ascii="Arial" w:hAnsi="Arial" w:cs="Arial"/>
        </w:rPr>
        <w:tab/>
      </w:r>
      <w:r w:rsidR="00A90DD5">
        <w:rPr>
          <w:rFonts w:ascii="Arial" w:hAnsi="Arial" w:cs="Arial"/>
        </w:rPr>
        <w:t>c) Q</w:t>
      </w:r>
      <w:r w:rsidRPr="00B06DD5">
        <w:rPr>
          <w:rFonts w:ascii="Arial" w:hAnsi="Arial" w:cs="Arial"/>
        </w:rPr>
        <w:t xml:space="preserve">uitação de obrigações eleitorais e militares (para profissionais do sexo masculino); </w:t>
      </w:r>
    </w:p>
    <w:p w:rsidR="00C92B02" w:rsidRPr="00B06DD5" w:rsidRDefault="00A90DD5" w:rsidP="004A5410">
      <w:pPr>
        <w:pStyle w:val="Corpodetexto"/>
        <w:spacing w:before="240" w:after="240"/>
        <w:jc w:val="both"/>
        <w:rPr>
          <w:rFonts w:ascii="Arial" w:hAnsi="Arial" w:cs="Arial"/>
        </w:rPr>
      </w:pPr>
      <w:r>
        <w:rPr>
          <w:rFonts w:ascii="Arial" w:hAnsi="Arial" w:cs="Arial"/>
        </w:rPr>
        <w:tab/>
        <w:t>d) C</w:t>
      </w:r>
      <w:r w:rsidR="00A05F8B" w:rsidRPr="00B06DD5">
        <w:rPr>
          <w:rFonts w:ascii="Arial" w:hAnsi="Arial" w:cs="Arial"/>
        </w:rPr>
        <w:t xml:space="preserve">onclusão do ensino fundamental ou equivalente; </w:t>
      </w:r>
    </w:p>
    <w:p w:rsidR="00C92B02" w:rsidRPr="00B06DD5" w:rsidRDefault="00A90DD5" w:rsidP="004A5410">
      <w:pPr>
        <w:pStyle w:val="Corpodetexto"/>
        <w:spacing w:before="240" w:after="240"/>
        <w:jc w:val="both"/>
        <w:rPr>
          <w:rFonts w:ascii="Arial" w:hAnsi="Arial" w:cs="Arial"/>
        </w:rPr>
      </w:pPr>
      <w:r>
        <w:rPr>
          <w:rFonts w:ascii="Arial" w:hAnsi="Arial" w:cs="Arial"/>
        </w:rPr>
        <w:tab/>
      </w:r>
      <w:proofErr w:type="gramStart"/>
      <w:r>
        <w:rPr>
          <w:rFonts w:ascii="Arial" w:hAnsi="Arial" w:cs="Arial"/>
        </w:rPr>
        <w:t>e) A</w:t>
      </w:r>
      <w:r w:rsidR="00A05F8B" w:rsidRPr="00B06DD5">
        <w:rPr>
          <w:rFonts w:ascii="Arial" w:hAnsi="Arial" w:cs="Arial"/>
        </w:rPr>
        <w:t>testado</w:t>
      </w:r>
      <w:proofErr w:type="gramEnd"/>
      <w:r w:rsidR="00A05F8B" w:rsidRPr="00B06DD5">
        <w:rPr>
          <w:rFonts w:ascii="Arial" w:hAnsi="Arial" w:cs="Arial"/>
        </w:rPr>
        <w:t xml:space="preserve"> médico de aptidão física e mental para o exercício das atribuições inerentes às funções a serem desempenhadas; </w:t>
      </w:r>
    </w:p>
    <w:p w:rsidR="00C92B02" w:rsidRPr="00B06DD5" w:rsidRDefault="00A90DD5" w:rsidP="004A5410">
      <w:pPr>
        <w:pStyle w:val="Corpodetexto"/>
        <w:spacing w:before="240" w:after="240"/>
        <w:jc w:val="both"/>
        <w:rPr>
          <w:rFonts w:ascii="Arial" w:hAnsi="Arial" w:cs="Arial"/>
        </w:rPr>
      </w:pPr>
      <w:r>
        <w:rPr>
          <w:rFonts w:ascii="Arial" w:hAnsi="Arial" w:cs="Arial"/>
        </w:rPr>
        <w:tab/>
        <w:t>f) C</w:t>
      </w:r>
      <w:r w:rsidR="00A05F8B" w:rsidRPr="00B06DD5">
        <w:rPr>
          <w:rFonts w:ascii="Arial" w:hAnsi="Arial" w:cs="Arial"/>
        </w:rPr>
        <w:t xml:space="preserve">ertidão de antecedentes criminais dos locais onde tenha residido nos últimos cinco anos, da Justiça Federal e da Justiça Estadual; </w:t>
      </w:r>
    </w:p>
    <w:p w:rsidR="00C92B02" w:rsidRPr="00B06DD5" w:rsidRDefault="00A90DD5" w:rsidP="004A5410">
      <w:pPr>
        <w:pStyle w:val="Corpodetexto"/>
        <w:spacing w:before="240" w:after="240"/>
        <w:jc w:val="both"/>
        <w:rPr>
          <w:rFonts w:ascii="Arial" w:hAnsi="Arial" w:cs="Arial"/>
        </w:rPr>
      </w:pPr>
      <w:r>
        <w:rPr>
          <w:rFonts w:ascii="Arial" w:hAnsi="Arial" w:cs="Arial"/>
        </w:rPr>
        <w:tab/>
        <w:t>g) F</w:t>
      </w:r>
      <w:r w:rsidR="00A05F8B" w:rsidRPr="00B06DD5">
        <w:rPr>
          <w:rFonts w:ascii="Arial" w:hAnsi="Arial" w:cs="Arial"/>
        </w:rPr>
        <w:t xml:space="preserve">olha de antecedentes da Polícia Federal e Polícia Civil onde tenha residido nos últimos cinco anos, com data de expedição inferior a 6 (seis) meses; </w:t>
      </w:r>
    </w:p>
    <w:p w:rsidR="00C92B02" w:rsidRPr="00B06DD5" w:rsidRDefault="00A90DD5" w:rsidP="004A5410">
      <w:pPr>
        <w:pStyle w:val="Corpodetexto"/>
        <w:spacing w:before="240" w:after="240"/>
        <w:jc w:val="both"/>
        <w:rPr>
          <w:rFonts w:ascii="Arial" w:hAnsi="Arial" w:cs="Arial"/>
        </w:rPr>
      </w:pPr>
      <w:r>
        <w:rPr>
          <w:rFonts w:ascii="Arial" w:hAnsi="Arial" w:cs="Arial"/>
        </w:rPr>
        <w:tab/>
        <w:t>h) C</w:t>
      </w:r>
      <w:r w:rsidR="00A05F8B" w:rsidRPr="00B06DD5">
        <w:rPr>
          <w:rFonts w:ascii="Arial" w:hAnsi="Arial" w:cs="Arial"/>
        </w:rPr>
        <w:t xml:space="preserve">ertificado do curso de formação de vigilantes expedido por instituição devidamente habilitada e reconhecida, com a respectiva data de validade, cuja </w:t>
      </w:r>
      <w:r w:rsidR="00A05F8B" w:rsidRPr="00B06DD5">
        <w:rPr>
          <w:rFonts w:ascii="Arial" w:hAnsi="Arial" w:cs="Arial"/>
        </w:rPr>
        <w:lastRenderedPageBreak/>
        <w:t>cópia deverá ser remetida pela Contratada à Contratante, no prazo de cinco dias da disponibilização do empregado.</w:t>
      </w:r>
    </w:p>
    <w:sectPr w:rsidR="00C92B02" w:rsidRPr="00B06DD5">
      <w:headerReference w:type="default" r:id="rId8"/>
      <w:pgSz w:w="11906" w:h="16838"/>
      <w:pgMar w:top="1814" w:right="1701" w:bottom="1134" w:left="1701"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569" w:rsidRDefault="006E2569">
      <w:r>
        <w:separator/>
      </w:r>
    </w:p>
  </w:endnote>
  <w:endnote w:type="continuationSeparator" w:id="0">
    <w:p w:rsidR="006E2569" w:rsidRDefault="006E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569" w:rsidRDefault="006E2569">
      <w:r>
        <w:separator/>
      </w:r>
    </w:p>
  </w:footnote>
  <w:footnote w:type="continuationSeparator" w:id="0">
    <w:p w:rsidR="006E2569" w:rsidRDefault="006E2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B46" w:rsidRDefault="00BF4B46">
    <w:pPr>
      <w:pStyle w:val="Cabealho"/>
      <w:tabs>
        <w:tab w:val="left" w:pos="7560"/>
      </w:tabs>
    </w:pPr>
    <w:r>
      <w:rPr>
        <w:noProof/>
        <w:lang w:eastAsia="pt-BR"/>
      </w:rPr>
      <w:drawing>
        <wp:inline distT="0" distB="0" distL="0" distR="0" wp14:anchorId="321474FE" wp14:editId="55D900D9">
          <wp:extent cx="1981200" cy="6477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1981200" cy="647700"/>
                  </a:xfrm>
                  <a:prstGeom prst="rect">
                    <a:avLst/>
                  </a:prstGeom>
                </pic:spPr>
              </pic:pic>
            </a:graphicData>
          </a:graphic>
        </wp:inline>
      </w:drawing>
    </w:r>
  </w:p>
  <w:p w:rsidR="00C92B02" w:rsidRDefault="00A05F8B">
    <w:pPr>
      <w:pStyle w:val="Cabealho"/>
      <w:tabs>
        <w:tab w:val="left" w:pos="75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4491E"/>
    <w:multiLevelType w:val="multilevel"/>
    <w:tmpl w:val="9E186544"/>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1054665"/>
    <w:multiLevelType w:val="multilevel"/>
    <w:tmpl w:val="B410698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95F7FF5"/>
    <w:multiLevelType w:val="multilevel"/>
    <w:tmpl w:val="5316F666"/>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02"/>
    <w:rsid w:val="001A513F"/>
    <w:rsid w:val="001D20BD"/>
    <w:rsid w:val="004A5410"/>
    <w:rsid w:val="006A7889"/>
    <w:rsid w:val="006E2569"/>
    <w:rsid w:val="008C31A6"/>
    <w:rsid w:val="00940021"/>
    <w:rsid w:val="00A05F8B"/>
    <w:rsid w:val="00A90DD5"/>
    <w:rsid w:val="00B06DD5"/>
    <w:rsid w:val="00BF4B46"/>
    <w:rsid w:val="00C92B02"/>
    <w:rsid w:val="00CB3C8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FF32A0-7761-4884-AFC2-EEFEA35A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hAnsi="Times New Roman"/>
      <w:color w:val="00000A"/>
      <w:sz w:val="24"/>
      <w:szCs w:val="24"/>
      <w:lang w:eastAsia="ar-SA"/>
    </w:rPr>
  </w:style>
  <w:style w:type="paragraph" w:styleId="Ttulo1">
    <w:name w:val="heading 1"/>
    <w:basedOn w:val="Ttulo"/>
    <w:link w:val="Ttulo1Char"/>
    <w:uiPriority w:val="99"/>
    <w:qFormat/>
    <w:pPr>
      <w:widowControl w:val="0"/>
      <w:outlineLvl w:val="0"/>
    </w:pPr>
    <w:rPr>
      <w:rFonts w:asciiTheme="minorHAnsi" w:eastAsiaTheme="minorEastAsia" w:hAnsiTheme="minorHAnsi" w:cstheme="minorBidi"/>
      <w:b/>
      <w:bCs/>
      <w:sz w:val="32"/>
      <w:szCs w:val="32"/>
      <w:lang w:eastAsia="pt-BR"/>
    </w:rPr>
  </w:style>
  <w:style w:type="paragraph" w:styleId="Ttulo2">
    <w:name w:val="heading 2"/>
    <w:basedOn w:val="Normal"/>
    <w:next w:val="Normal"/>
    <w:link w:val="Ttulo2Char"/>
    <w:uiPriority w:val="99"/>
    <w:qFormat/>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pPr>
      <w:keepNext/>
      <w:spacing w:before="240" w:after="60"/>
      <w:outlineLvl w:val="3"/>
    </w:pPr>
    <w:rPr>
      <w:b/>
      <w:bCs/>
      <w:sz w:val="28"/>
      <w:szCs w:val="28"/>
    </w:rPr>
  </w:style>
  <w:style w:type="paragraph" w:styleId="Ttulo5">
    <w:name w:val="heading 5"/>
    <w:basedOn w:val="Normal"/>
    <w:next w:val="Normal"/>
    <w:link w:val="Ttulo5Char"/>
    <w:uiPriority w:val="99"/>
    <w:qFormat/>
    <w:pPr>
      <w:spacing w:before="240" w:after="60"/>
      <w:outlineLvl w:val="4"/>
    </w:pPr>
    <w:rPr>
      <w:b/>
      <w:bCs/>
      <w:i/>
      <w:iCs/>
      <w:sz w:val="26"/>
      <w:szCs w:val="26"/>
    </w:rPr>
  </w:style>
  <w:style w:type="paragraph" w:styleId="Ttulo6">
    <w:name w:val="heading 6"/>
    <w:basedOn w:val="Normal"/>
    <w:next w:val="Normal"/>
    <w:link w:val="Ttulo6Char"/>
    <w:uiPriority w:val="99"/>
    <w:qFormat/>
    <w:pPr>
      <w:spacing w:before="240" w:after="60"/>
      <w:outlineLvl w:val="5"/>
    </w:pPr>
    <w:rPr>
      <w:b/>
      <w:bCs/>
      <w:sz w:val="22"/>
      <w:szCs w:val="22"/>
    </w:rPr>
  </w:style>
  <w:style w:type="paragraph" w:styleId="Ttulo7">
    <w:name w:val="heading 7"/>
    <w:basedOn w:val="Normal"/>
    <w:next w:val="Normal"/>
    <w:link w:val="Ttulo7Char"/>
    <w:uiPriority w:val="99"/>
    <w:qFormat/>
    <w:pPr>
      <w:spacing w:before="240" w:after="60"/>
      <w:outlineLvl w:val="6"/>
    </w:pPr>
  </w:style>
  <w:style w:type="paragraph" w:styleId="Ttulo8">
    <w:name w:val="heading 8"/>
    <w:basedOn w:val="Ttulo"/>
    <w:link w:val="Ttulo8Char"/>
    <w:uiPriority w:val="99"/>
    <w:qFormat/>
    <w:pPr>
      <w:widowControl w:val="0"/>
      <w:outlineLvl w:val="7"/>
    </w:pPr>
    <w:rPr>
      <w:rFonts w:asciiTheme="minorHAnsi" w:eastAsiaTheme="minorEastAsia" w:hAnsiTheme="minorHAnsi" w:cstheme="minorBidi"/>
      <w:b/>
      <w:bCs/>
      <w:sz w:val="21"/>
      <w:szCs w:val="21"/>
      <w:lang w:eastAsia="pt-BR"/>
    </w:rPr>
  </w:style>
  <w:style w:type="paragraph" w:styleId="Ttulo9">
    <w:name w:val="heading 9"/>
    <w:basedOn w:val="Ttulo"/>
    <w:link w:val="Ttulo9Char"/>
    <w:uiPriority w:val="99"/>
    <w:qFormat/>
    <w:pPr>
      <w:widowControl w:val="0"/>
      <w:outlineLvl w:val="8"/>
    </w:pPr>
    <w:rPr>
      <w:rFonts w:asciiTheme="minorHAnsi" w:eastAsiaTheme="minorEastAsia" w:hAnsiTheme="minorHAnsi" w:cstheme="minorBidi"/>
      <w:b/>
      <w:bCs/>
      <w:sz w:val="21"/>
      <w:szCs w:val="21"/>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qFormat/>
    <w:rPr>
      <w:rFonts w:ascii="Cambria" w:hAnsi="Cambria" w:cs="Cambria"/>
      <w:b/>
      <w:bCs/>
      <w:sz w:val="32"/>
      <w:szCs w:val="32"/>
      <w:lang w:eastAsia="ar-SA" w:bidi="ar-SA"/>
    </w:rPr>
  </w:style>
  <w:style w:type="character" w:customStyle="1" w:styleId="Ttulo2Char">
    <w:name w:val="Título 2 Char"/>
    <w:basedOn w:val="Fontepargpadro"/>
    <w:link w:val="Ttulo2"/>
    <w:uiPriority w:val="99"/>
    <w:qFormat/>
    <w:rPr>
      <w:rFonts w:ascii="Cambria" w:hAnsi="Cambria" w:cs="Cambria"/>
      <w:b/>
      <w:bCs/>
      <w:i/>
      <w:iCs/>
      <w:sz w:val="28"/>
      <w:szCs w:val="28"/>
      <w:lang w:eastAsia="ar-SA" w:bidi="ar-SA"/>
    </w:rPr>
  </w:style>
  <w:style w:type="character" w:customStyle="1" w:styleId="Ttulo3Char">
    <w:name w:val="Título 3 Char"/>
    <w:basedOn w:val="Fontepargpadro"/>
    <w:link w:val="Ttulo3"/>
    <w:uiPriority w:val="99"/>
    <w:qFormat/>
    <w:rPr>
      <w:rFonts w:ascii="Cambria" w:hAnsi="Cambria" w:cs="Cambria"/>
      <w:b/>
      <w:bCs/>
      <w:sz w:val="26"/>
      <w:szCs w:val="26"/>
      <w:lang w:eastAsia="ar-SA" w:bidi="ar-SA"/>
    </w:rPr>
  </w:style>
  <w:style w:type="character" w:customStyle="1" w:styleId="Ttulo4Char">
    <w:name w:val="Título 4 Char"/>
    <w:basedOn w:val="Fontepargpadro"/>
    <w:link w:val="Ttulo4"/>
    <w:uiPriority w:val="99"/>
    <w:qFormat/>
    <w:rPr>
      <w:rFonts w:ascii="Calibri" w:hAnsi="Calibri" w:cs="Calibri"/>
      <w:b/>
      <w:bCs/>
      <w:sz w:val="28"/>
      <w:szCs w:val="28"/>
      <w:lang w:eastAsia="ar-SA" w:bidi="ar-SA"/>
    </w:rPr>
  </w:style>
  <w:style w:type="character" w:customStyle="1" w:styleId="Ttulo5Char">
    <w:name w:val="Título 5 Char"/>
    <w:basedOn w:val="Fontepargpadro"/>
    <w:link w:val="Ttulo5"/>
    <w:uiPriority w:val="99"/>
    <w:qFormat/>
    <w:rPr>
      <w:rFonts w:ascii="Calibri" w:hAnsi="Calibri" w:cs="Calibri"/>
      <w:b/>
      <w:bCs/>
      <w:i/>
      <w:iCs/>
      <w:sz w:val="26"/>
      <w:szCs w:val="26"/>
      <w:lang w:eastAsia="ar-SA" w:bidi="ar-SA"/>
    </w:rPr>
  </w:style>
  <w:style w:type="character" w:customStyle="1" w:styleId="Ttulo6Char">
    <w:name w:val="Título 6 Char"/>
    <w:basedOn w:val="Fontepargpadro"/>
    <w:link w:val="Ttulo6"/>
    <w:uiPriority w:val="99"/>
    <w:qFormat/>
    <w:rPr>
      <w:rFonts w:ascii="Calibri" w:hAnsi="Calibri" w:cs="Calibri"/>
      <w:b/>
      <w:bCs/>
      <w:sz w:val="22"/>
      <w:szCs w:val="22"/>
      <w:lang w:eastAsia="ar-SA" w:bidi="ar-SA"/>
    </w:rPr>
  </w:style>
  <w:style w:type="character" w:customStyle="1" w:styleId="Ttulo7Char">
    <w:name w:val="Título 7 Char"/>
    <w:basedOn w:val="Fontepargpadro"/>
    <w:link w:val="Ttulo7"/>
    <w:uiPriority w:val="99"/>
    <w:qFormat/>
    <w:rPr>
      <w:rFonts w:ascii="Calibri" w:hAnsi="Calibri" w:cs="Calibri"/>
      <w:sz w:val="24"/>
      <w:szCs w:val="24"/>
      <w:lang w:eastAsia="ar-SA" w:bidi="ar-SA"/>
    </w:rPr>
  </w:style>
  <w:style w:type="character" w:customStyle="1" w:styleId="Ttulo8Char">
    <w:name w:val="Título 8 Char"/>
    <w:basedOn w:val="Fontepargpadro"/>
    <w:link w:val="Ttulo8"/>
    <w:uiPriority w:val="99"/>
    <w:qFormat/>
    <w:rPr>
      <w:rFonts w:ascii="Calibri" w:hAnsi="Calibri" w:cs="Calibri"/>
      <w:i/>
      <w:iCs/>
      <w:sz w:val="24"/>
      <w:szCs w:val="24"/>
      <w:lang w:eastAsia="ar-SA" w:bidi="ar-SA"/>
    </w:rPr>
  </w:style>
  <w:style w:type="character" w:customStyle="1" w:styleId="Ttulo9Char">
    <w:name w:val="Título 9 Char"/>
    <w:basedOn w:val="Fontepargpadro"/>
    <w:link w:val="Ttulo9"/>
    <w:uiPriority w:val="99"/>
    <w:qFormat/>
    <w:rPr>
      <w:rFonts w:ascii="Cambria" w:hAnsi="Cambria" w:cs="Cambria"/>
      <w:sz w:val="22"/>
      <w:szCs w:val="22"/>
      <w:lang w:eastAsia="ar-SA" w:bidi="ar-SA"/>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8Num3z0">
    <w:name w:val="WW8Num3z0"/>
    <w:uiPriority w:val="99"/>
    <w:qFormat/>
    <w:rPr>
      <w:rFonts w:ascii="Symbol" w:hAnsi="Symbol" w:cs="Symbol"/>
    </w:rPr>
  </w:style>
  <w:style w:type="character" w:customStyle="1" w:styleId="WW8Num4z0">
    <w:name w:val="WW8Num4z0"/>
    <w:uiPriority w:val="99"/>
    <w:qFormat/>
    <w:rPr>
      <w:rFonts w:ascii="Symbol" w:hAnsi="Symbol" w:cs="Symbol"/>
    </w:rPr>
  </w:style>
  <w:style w:type="character" w:customStyle="1" w:styleId="WW-Absatz-Standardschriftart111">
    <w:name w:val="WW-Absatz-Standardschriftart111"/>
    <w:uiPriority w:val="99"/>
    <w:qFormat/>
  </w:style>
  <w:style w:type="character" w:customStyle="1" w:styleId="WW8Num5z0">
    <w:name w:val="WW8Num5z0"/>
    <w:uiPriority w:val="99"/>
    <w:qFormat/>
    <w:rPr>
      <w:rFonts w:ascii="Symbol" w:hAnsi="Symbol" w:cs="Symbol"/>
    </w:rPr>
  </w:style>
  <w:style w:type="character" w:customStyle="1" w:styleId="WW8Num6z0">
    <w:name w:val="WW8Num6z0"/>
    <w:uiPriority w:val="99"/>
    <w:qFormat/>
    <w:rPr>
      <w:rFonts w:ascii="Times New Roman" w:hAnsi="Times New Roman" w:cs="Times New Roman"/>
    </w:rPr>
  </w:style>
  <w:style w:type="character" w:customStyle="1" w:styleId="WW8Num6z1">
    <w:name w:val="WW8Num6z1"/>
    <w:uiPriority w:val="99"/>
    <w:qFormat/>
    <w:rPr>
      <w:rFonts w:ascii="Courier New" w:hAnsi="Courier New" w:cs="Courier New"/>
    </w:rPr>
  </w:style>
  <w:style w:type="character" w:customStyle="1" w:styleId="WW8Num6z2">
    <w:name w:val="WW8Num6z2"/>
    <w:uiPriority w:val="99"/>
    <w:qFormat/>
    <w:rPr>
      <w:rFonts w:ascii="Wingdings" w:hAnsi="Wingdings" w:cs="Wingdings"/>
    </w:rPr>
  </w:style>
  <w:style w:type="character" w:customStyle="1" w:styleId="WW8Num6z3">
    <w:name w:val="WW8Num6z3"/>
    <w:uiPriority w:val="99"/>
    <w:qFormat/>
    <w:rPr>
      <w:rFonts w:ascii="Symbol" w:hAnsi="Symbol" w:cs="Symbol"/>
    </w:rPr>
  </w:style>
  <w:style w:type="character" w:customStyle="1" w:styleId="WW8Num7z0">
    <w:name w:val="WW8Num7z0"/>
    <w:uiPriority w:val="99"/>
    <w:qFormat/>
    <w:rPr>
      <w:rFonts w:ascii="Times New Roman" w:hAnsi="Times New Roman" w:cs="Times New Roman"/>
    </w:rPr>
  </w:style>
  <w:style w:type="character" w:customStyle="1" w:styleId="WW8Num7z1">
    <w:name w:val="WW8Num7z1"/>
    <w:uiPriority w:val="99"/>
    <w:qFormat/>
    <w:rPr>
      <w:rFonts w:ascii="Courier New" w:hAnsi="Courier New" w:cs="Courier New"/>
    </w:rPr>
  </w:style>
  <w:style w:type="character" w:customStyle="1" w:styleId="WW8Num7z2">
    <w:name w:val="WW8Num7z2"/>
    <w:uiPriority w:val="99"/>
    <w:qFormat/>
    <w:rPr>
      <w:rFonts w:ascii="Wingdings" w:hAnsi="Wingdings" w:cs="Wingdings"/>
    </w:rPr>
  </w:style>
  <w:style w:type="character" w:customStyle="1" w:styleId="WW8Num7z3">
    <w:name w:val="WW8Num7z3"/>
    <w:uiPriority w:val="99"/>
    <w:qFormat/>
    <w:rPr>
      <w:rFonts w:ascii="Symbol" w:hAnsi="Symbol" w:cs="Symbol"/>
    </w:rPr>
  </w:style>
  <w:style w:type="character" w:customStyle="1" w:styleId="WW8Num8z0">
    <w:name w:val="WW8Num8z0"/>
    <w:uiPriority w:val="99"/>
    <w:qFormat/>
  </w:style>
  <w:style w:type="character" w:customStyle="1" w:styleId="WW8Num8z1">
    <w:name w:val="WW8Num8z1"/>
    <w:uiPriority w:val="99"/>
    <w:qFormat/>
    <w:rPr>
      <w:b/>
      <w:bCs/>
    </w:rPr>
  </w:style>
  <w:style w:type="character" w:customStyle="1" w:styleId="WW8Num8z2">
    <w:name w:val="WW8Num8z2"/>
    <w:uiPriority w:val="99"/>
    <w:qFormat/>
    <w:rPr>
      <w:rFonts w:ascii="Wingdings" w:hAnsi="Wingdings" w:cs="Wingdings"/>
    </w:rPr>
  </w:style>
  <w:style w:type="character" w:customStyle="1" w:styleId="WW8Num8z3">
    <w:name w:val="WW8Num8z3"/>
    <w:uiPriority w:val="99"/>
    <w:qFormat/>
    <w:rPr>
      <w:rFonts w:ascii="Symbol" w:hAnsi="Symbol" w:cs="Symbol"/>
    </w:rPr>
  </w:style>
  <w:style w:type="character" w:customStyle="1" w:styleId="WW8Num2z0">
    <w:name w:val="WW8Num2z0"/>
    <w:uiPriority w:val="99"/>
    <w:qFormat/>
    <w:rPr>
      <w:color w:val="00000A"/>
    </w:rPr>
  </w:style>
  <w:style w:type="character" w:customStyle="1" w:styleId="WW-Absatz-Standardschriftart1111">
    <w:name w:val="WW-Absatz-Standardschriftart1111"/>
    <w:uiPriority w:val="99"/>
    <w:qFormat/>
  </w:style>
  <w:style w:type="character" w:customStyle="1" w:styleId="WW8Num1z0">
    <w:name w:val="WW8Num1z0"/>
    <w:uiPriority w:val="99"/>
    <w:qFormat/>
    <w:rPr>
      <w:rFonts w:ascii="Symbol" w:hAnsi="Symbol" w:cs="Symbol"/>
    </w:rPr>
  </w:style>
  <w:style w:type="character" w:customStyle="1" w:styleId="WW8Num1z1">
    <w:name w:val="WW8Num1z1"/>
    <w:uiPriority w:val="99"/>
    <w:qFormat/>
    <w:rPr>
      <w:rFonts w:ascii="Courier New" w:hAnsi="Courier New" w:cs="Courier New"/>
    </w:rPr>
  </w:style>
  <w:style w:type="character" w:customStyle="1" w:styleId="WW8Num1z2">
    <w:name w:val="WW8Num1z2"/>
    <w:uiPriority w:val="99"/>
    <w:qFormat/>
    <w:rPr>
      <w:rFonts w:ascii="Wingdings" w:hAnsi="Wingdings" w:cs="Wingdings"/>
    </w:rPr>
  </w:style>
  <w:style w:type="character" w:customStyle="1" w:styleId="WW8Num18z0">
    <w:name w:val="WW8Num18z0"/>
    <w:uiPriority w:val="99"/>
    <w:qFormat/>
    <w:rPr>
      <w:rFonts w:ascii="Times New Roman" w:hAnsi="Times New Roman" w:cs="Times New Roman"/>
    </w:rPr>
  </w:style>
  <w:style w:type="character" w:customStyle="1" w:styleId="WW8Num19z0">
    <w:name w:val="WW8Num19z0"/>
    <w:uiPriority w:val="99"/>
    <w:qFormat/>
    <w:rPr>
      <w:rFonts w:ascii="Times New Roman" w:hAnsi="Times New Roman" w:cs="Times New Roman"/>
    </w:rPr>
  </w:style>
  <w:style w:type="character" w:customStyle="1" w:styleId="WW8Num19z1">
    <w:name w:val="WW8Num19z1"/>
    <w:uiPriority w:val="99"/>
    <w:qFormat/>
    <w:rPr>
      <w:rFonts w:ascii="Courier New" w:hAnsi="Courier New" w:cs="Courier New"/>
    </w:rPr>
  </w:style>
  <w:style w:type="character" w:customStyle="1" w:styleId="WW8Num19z2">
    <w:name w:val="WW8Num19z2"/>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0z0">
    <w:name w:val="WW8Num20z0"/>
    <w:uiPriority w:val="99"/>
    <w:qFormat/>
    <w:rPr>
      <w:rFonts w:ascii="Times New Roman" w:hAnsi="Times New Roman" w:cs="Times New Roman"/>
    </w:rPr>
  </w:style>
  <w:style w:type="character" w:customStyle="1" w:styleId="WW8Num22z0">
    <w:name w:val="WW8Num22z0"/>
    <w:uiPriority w:val="99"/>
    <w:qFormat/>
    <w:rPr>
      <w:rFonts w:ascii="Times New Roman" w:hAnsi="Times New Roman" w:cs="Times New Roman"/>
    </w:rPr>
  </w:style>
  <w:style w:type="character" w:customStyle="1" w:styleId="WW8Num23z0">
    <w:name w:val="WW8Num23z0"/>
    <w:uiPriority w:val="99"/>
    <w:qFormat/>
    <w:rPr>
      <w:color w:val="00000A"/>
    </w:rPr>
  </w:style>
  <w:style w:type="character" w:customStyle="1" w:styleId="WW8Num25z0">
    <w:name w:val="WW8Num25z0"/>
    <w:uiPriority w:val="99"/>
    <w:qFormat/>
    <w:rPr>
      <w:rFonts w:ascii="Times New Roman" w:hAnsi="Times New Roman" w:cs="Times New Roman"/>
    </w:rPr>
  </w:style>
  <w:style w:type="character" w:customStyle="1" w:styleId="WW8Num26z0">
    <w:name w:val="WW8Num26z0"/>
    <w:uiPriority w:val="99"/>
    <w:qFormat/>
    <w:rPr>
      <w:rFonts w:ascii="Times New Roman" w:hAnsi="Times New Roman" w:cs="Times New Roman"/>
    </w:rPr>
  </w:style>
  <w:style w:type="character" w:customStyle="1" w:styleId="WW8Num26z1">
    <w:name w:val="WW8Num26z1"/>
    <w:uiPriority w:val="99"/>
    <w:qFormat/>
    <w:rPr>
      <w:rFonts w:ascii="Courier New" w:hAnsi="Courier New" w:cs="Courier New"/>
    </w:rPr>
  </w:style>
  <w:style w:type="character" w:customStyle="1" w:styleId="WW8Num26z2">
    <w:name w:val="WW8Num26z2"/>
    <w:uiPriority w:val="99"/>
    <w:qFormat/>
    <w:rPr>
      <w:rFonts w:ascii="Wingdings" w:hAnsi="Wingdings" w:cs="Wingdings"/>
    </w:rPr>
  </w:style>
  <w:style w:type="character" w:customStyle="1" w:styleId="WW8Num26z3">
    <w:name w:val="WW8Num26z3"/>
    <w:uiPriority w:val="99"/>
    <w:qFormat/>
    <w:rPr>
      <w:rFonts w:ascii="Symbol" w:hAnsi="Symbol" w:cs="Symbol"/>
    </w:rPr>
  </w:style>
  <w:style w:type="character" w:customStyle="1" w:styleId="WW8Num28z0">
    <w:name w:val="WW8Num28z0"/>
    <w:uiPriority w:val="99"/>
    <w:qFormat/>
    <w:rPr>
      <w:rFonts w:ascii="Times New Roman" w:hAnsi="Times New Roman" w:cs="Times New Roman"/>
    </w:rPr>
  </w:style>
  <w:style w:type="character" w:customStyle="1" w:styleId="WW8Num28z1">
    <w:name w:val="WW8Num28z1"/>
    <w:uiPriority w:val="99"/>
    <w:qFormat/>
    <w:rPr>
      <w:rFonts w:ascii="Courier New" w:hAnsi="Courier New" w:cs="Courier New"/>
    </w:rPr>
  </w:style>
  <w:style w:type="character" w:customStyle="1" w:styleId="WW8Num28z2">
    <w:name w:val="WW8Num28z2"/>
    <w:uiPriority w:val="99"/>
    <w:qFormat/>
    <w:rPr>
      <w:rFonts w:ascii="Wingdings" w:hAnsi="Wingdings" w:cs="Wingdings"/>
    </w:rPr>
  </w:style>
  <w:style w:type="character" w:customStyle="1" w:styleId="WW8Num28z3">
    <w:name w:val="WW8Num28z3"/>
    <w:uiPriority w:val="99"/>
    <w:qFormat/>
    <w:rPr>
      <w:rFonts w:ascii="Symbol" w:hAnsi="Symbol" w:cs="Symbol"/>
    </w:rPr>
  </w:style>
  <w:style w:type="character" w:customStyle="1" w:styleId="WW8Num31z0">
    <w:name w:val="WW8Num31z0"/>
    <w:uiPriority w:val="99"/>
    <w:qFormat/>
    <w:rPr>
      <w:color w:val="00000A"/>
    </w:rPr>
  </w:style>
  <w:style w:type="character" w:customStyle="1" w:styleId="WW-Fontepargpadro">
    <w:name w:val="WW-Fonte parág. padrão"/>
    <w:uiPriority w:val="99"/>
    <w:qFormat/>
  </w:style>
  <w:style w:type="character" w:styleId="Nmerodepgina">
    <w:name w:val="page number"/>
    <w:basedOn w:val="WW-Fontepargpadro"/>
    <w:uiPriority w:val="99"/>
    <w:qFormat/>
    <w:rPr>
      <w:rFonts w:ascii="Times New Roman" w:hAnsi="Times New Roman" w:cs="Times New Roman"/>
    </w:rPr>
  </w:style>
  <w:style w:type="character" w:customStyle="1" w:styleId="Marcas">
    <w:name w:val="Marcas"/>
    <w:uiPriority w:val="99"/>
    <w:qFormat/>
    <w:rPr>
      <w:rFonts w:ascii="OpenSymbol" w:hAnsi="OpenSymbol" w:cs="OpenSymbol"/>
    </w:rPr>
  </w:style>
  <w:style w:type="character" w:customStyle="1" w:styleId="Smbolosdenumerao">
    <w:name w:val="Símbolos de numeração"/>
    <w:uiPriority w:val="99"/>
    <w:qFormat/>
  </w:style>
  <w:style w:type="character" w:customStyle="1" w:styleId="TtuloChar">
    <w:name w:val="Título Char"/>
    <w:basedOn w:val="Fontepargpadro"/>
    <w:link w:val="Ttulo"/>
    <w:uiPriority w:val="99"/>
    <w:qFormat/>
    <w:rPr>
      <w:rFonts w:ascii="Cambria" w:hAnsi="Cambria" w:cs="Cambria"/>
      <w:b/>
      <w:bCs/>
      <w:sz w:val="32"/>
      <w:szCs w:val="32"/>
      <w:lang w:eastAsia="ar-SA" w:bidi="ar-SA"/>
    </w:rPr>
  </w:style>
  <w:style w:type="character" w:customStyle="1" w:styleId="CorpodetextoChar">
    <w:name w:val="Corpo de texto Char"/>
    <w:basedOn w:val="Fontepargpadro"/>
    <w:link w:val="Corpodetexto"/>
    <w:uiPriority w:val="99"/>
    <w:qFormat/>
    <w:rPr>
      <w:rFonts w:ascii="Times New Roman" w:hAnsi="Times New Roman" w:cs="Times New Roman"/>
      <w:sz w:val="24"/>
      <w:szCs w:val="24"/>
      <w:lang w:eastAsia="ar-SA" w:bidi="ar-SA"/>
    </w:rPr>
  </w:style>
  <w:style w:type="character" w:customStyle="1" w:styleId="SubttuloChar">
    <w:name w:val="Subtítulo Char"/>
    <w:basedOn w:val="Fontepargpadro"/>
    <w:link w:val="Subttulo"/>
    <w:uiPriority w:val="99"/>
    <w:qFormat/>
    <w:rPr>
      <w:rFonts w:ascii="Cambria" w:hAnsi="Cambria" w:cs="Cambria"/>
      <w:sz w:val="24"/>
      <w:szCs w:val="24"/>
      <w:lang w:eastAsia="ar-SA" w:bidi="ar-SA"/>
    </w:rPr>
  </w:style>
  <w:style w:type="character" w:customStyle="1" w:styleId="Corpodetexto2Char">
    <w:name w:val="Corpo de texto 2 Char"/>
    <w:basedOn w:val="Fontepargpadro"/>
    <w:link w:val="Corpodetexto2"/>
    <w:uiPriority w:val="99"/>
    <w:qFormat/>
    <w:rPr>
      <w:rFonts w:ascii="Times New Roman" w:hAnsi="Times New Roman" w:cs="Times New Roman"/>
      <w:sz w:val="24"/>
      <w:szCs w:val="24"/>
      <w:lang w:eastAsia="ar-SA" w:bidi="ar-SA"/>
    </w:rPr>
  </w:style>
  <w:style w:type="character" w:customStyle="1" w:styleId="TextodenotaderodapChar">
    <w:name w:val="Texto de nota de rodapé Char"/>
    <w:basedOn w:val="Fontepargpadro"/>
    <w:link w:val="Textodenotaderodap"/>
    <w:uiPriority w:val="99"/>
    <w:qFormat/>
    <w:rPr>
      <w:rFonts w:ascii="Times New Roman" w:hAnsi="Times New Roman" w:cs="Times New Roman"/>
      <w:lang w:eastAsia="ar-SA" w:bidi="ar-SA"/>
    </w:rPr>
  </w:style>
  <w:style w:type="character" w:customStyle="1" w:styleId="CabealhoChar">
    <w:name w:val="Cabeçalho Char"/>
    <w:basedOn w:val="Fontepargpadro"/>
    <w:link w:val="Cabealho"/>
    <w:uiPriority w:val="99"/>
    <w:qFormat/>
    <w:rPr>
      <w:rFonts w:ascii="Times New Roman" w:hAnsi="Times New Roman" w:cs="Times New Roman"/>
      <w:sz w:val="24"/>
      <w:szCs w:val="24"/>
      <w:lang w:eastAsia="ar-SA" w:bidi="ar-SA"/>
    </w:rPr>
  </w:style>
  <w:style w:type="character" w:customStyle="1" w:styleId="RodapChar">
    <w:name w:val="Rodapé Char"/>
    <w:basedOn w:val="Fontepargpadro"/>
    <w:link w:val="Rodap"/>
    <w:uiPriority w:val="99"/>
    <w:qFormat/>
    <w:rPr>
      <w:rFonts w:ascii="Times New Roman" w:hAnsi="Times New Roman" w:cs="Times New Roman"/>
      <w:sz w:val="24"/>
      <w:szCs w:val="24"/>
      <w:lang w:eastAsia="ar-SA" w:bidi="ar-SA"/>
    </w:rPr>
  </w:style>
  <w:style w:type="character" w:customStyle="1" w:styleId="Corpodetexto3Char">
    <w:name w:val="Corpo de texto 3 Char"/>
    <w:basedOn w:val="Fontepargpadro"/>
    <w:link w:val="Corpodetexto3"/>
    <w:uiPriority w:val="99"/>
    <w:qFormat/>
    <w:rPr>
      <w:rFonts w:ascii="Times New Roman" w:hAnsi="Times New Roman" w:cs="Times New Roman"/>
      <w:sz w:val="16"/>
      <w:szCs w:val="16"/>
      <w:lang w:eastAsia="ar-SA" w:bidi="ar-SA"/>
    </w:rPr>
  </w:style>
  <w:style w:type="character" w:customStyle="1" w:styleId="TextodebaloChar">
    <w:name w:val="Texto de balão Char"/>
    <w:basedOn w:val="Fontepargpadro"/>
    <w:link w:val="Textodebalo"/>
    <w:uiPriority w:val="99"/>
    <w:semiHidden/>
    <w:qFormat/>
    <w:rsid w:val="006866A7"/>
    <w:rPr>
      <w:rFonts w:ascii="Tahoma" w:hAnsi="Tahoma" w:cs="Tahoma"/>
      <w:sz w:val="16"/>
      <w:szCs w:val="16"/>
      <w:lang w:eastAsia="ar-SA"/>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nkdaInternet">
    <w:name w:val="Link da Internet"/>
    <w:rPr>
      <w:color w:val="000080"/>
      <w:u w:val="single"/>
    </w:rPr>
  </w:style>
  <w:style w:type="paragraph" w:styleId="Ttulo">
    <w:name w:val="Title"/>
    <w:basedOn w:val="Normal"/>
    <w:next w:val="Corpodetexto"/>
    <w:link w:val="TtuloChar"/>
    <w:qFormat/>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uiPriority w:val="99"/>
    <w:pPr>
      <w:spacing w:after="120"/>
    </w:pPr>
    <w:rPr>
      <w:rFonts w:cs="Times New Roman"/>
    </w:rPr>
  </w:style>
  <w:style w:type="paragraph" w:styleId="Lista">
    <w:name w:val="List"/>
    <w:basedOn w:val="Corpodetexto"/>
    <w:uiPriority w:val="99"/>
    <w:rPr>
      <w:rFonts w:ascii="Tahoma" w:hAnsi="Tahoma" w:cs="Tahoma"/>
    </w:rPr>
  </w:style>
  <w:style w:type="paragraph" w:styleId="Legenda">
    <w:name w:val="caption"/>
    <w:basedOn w:val="Normal"/>
    <w:uiPriority w:val="99"/>
    <w:qFormat/>
    <w:pPr>
      <w:suppressLineNumbers/>
      <w:spacing w:before="120" w:after="120"/>
    </w:pPr>
    <w:rPr>
      <w:rFonts w:ascii="Tahoma" w:hAnsi="Tahoma" w:cs="Tahoma"/>
      <w:i/>
      <w:iCs/>
    </w:rPr>
  </w:style>
  <w:style w:type="paragraph" w:customStyle="1" w:styleId="ndice">
    <w:name w:val="Índice"/>
    <w:basedOn w:val="Normal"/>
    <w:uiPriority w:val="99"/>
    <w:qFormat/>
    <w:pPr>
      <w:suppressLineNumbers/>
    </w:pPr>
    <w:rPr>
      <w:rFonts w:ascii="Tahoma" w:hAnsi="Tahoma" w:cs="Tahoma"/>
    </w:rPr>
  </w:style>
  <w:style w:type="paragraph" w:customStyle="1" w:styleId="Ttulododocumento">
    <w:name w:val="Título do documento"/>
    <w:basedOn w:val="Normal"/>
    <w:uiPriority w:val="99"/>
    <w:qFormat/>
    <w:pPr>
      <w:jc w:val="center"/>
    </w:pPr>
    <w:rPr>
      <w:rFonts w:cs="Times New Roman"/>
      <w:b/>
      <w:bCs/>
    </w:rPr>
  </w:style>
  <w:style w:type="paragraph" w:customStyle="1" w:styleId="Captulo">
    <w:name w:val="Capítulo"/>
    <w:basedOn w:val="Normal"/>
    <w:uiPriority w:val="99"/>
    <w:qFormat/>
    <w:pPr>
      <w:keepNext/>
      <w:spacing w:before="240" w:after="120"/>
    </w:pPr>
    <w:rPr>
      <w:rFonts w:ascii="Arial" w:hAnsi="Arial" w:cs="Arial"/>
      <w:sz w:val="28"/>
      <w:szCs w:val="28"/>
    </w:rPr>
  </w:style>
  <w:style w:type="paragraph" w:styleId="Subttulo">
    <w:name w:val="Subtitle"/>
    <w:basedOn w:val="Captulo"/>
    <w:link w:val="SubttuloChar"/>
    <w:uiPriority w:val="99"/>
    <w:qFormat/>
    <w:pPr>
      <w:jc w:val="center"/>
    </w:pPr>
    <w:rPr>
      <w:i/>
      <w:iCs/>
    </w:rPr>
  </w:style>
  <w:style w:type="paragraph" w:styleId="Corpodetexto2">
    <w:name w:val="Body Text 2"/>
    <w:basedOn w:val="Normal"/>
    <w:link w:val="Corpodetexto2Char"/>
    <w:uiPriority w:val="99"/>
    <w:qFormat/>
    <w:pPr>
      <w:tabs>
        <w:tab w:val="left" w:pos="709"/>
      </w:tabs>
      <w:jc w:val="both"/>
    </w:pPr>
    <w:rPr>
      <w:rFonts w:cs="Times New Roman"/>
    </w:rPr>
  </w:style>
  <w:style w:type="paragraph" w:styleId="Textodenotaderodap">
    <w:name w:val="footnote text"/>
    <w:basedOn w:val="Normal"/>
    <w:link w:val="TextodenotaderodapChar"/>
    <w:uiPriority w:val="99"/>
    <w:qFormat/>
    <w:rPr>
      <w:rFonts w:cs="Times New Roman"/>
      <w:sz w:val="20"/>
      <w:szCs w:val="20"/>
    </w:rPr>
  </w:style>
  <w:style w:type="paragraph" w:styleId="Cabealho">
    <w:name w:val="header"/>
    <w:basedOn w:val="Normal"/>
    <w:link w:val="CabealhoChar"/>
    <w:uiPriority w:val="99"/>
    <w:pPr>
      <w:tabs>
        <w:tab w:val="center" w:pos="4252"/>
        <w:tab w:val="right" w:pos="8504"/>
      </w:tabs>
    </w:pPr>
    <w:rPr>
      <w:rFonts w:cs="Times New Roman"/>
      <w:sz w:val="20"/>
      <w:szCs w:val="20"/>
    </w:rPr>
  </w:style>
  <w:style w:type="paragraph" w:styleId="Rodap">
    <w:name w:val="footer"/>
    <w:basedOn w:val="Normal"/>
    <w:link w:val="RodapChar"/>
    <w:uiPriority w:val="99"/>
    <w:pPr>
      <w:tabs>
        <w:tab w:val="center" w:pos="4252"/>
        <w:tab w:val="right" w:pos="8504"/>
      </w:tabs>
    </w:pPr>
    <w:rPr>
      <w:rFonts w:cs="Times New Roman"/>
      <w:sz w:val="20"/>
      <w:szCs w:val="20"/>
    </w:rPr>
  </w:style>
  <w:style w:type="paragraph" w:customStyle="1" w:styleId="Contedodatabela">
    <w:name w:val="Conteúdo da tabela"/>
    <w:basedOn w:val="Normal"/>
    <w:uiPriority w:val="99"/>
    <w:qFormat/>
    <w:pPr>
      <w:suppressLineNumbers/>
    </w:pPr>
    <w:rPr>
      <w:rFonts w:cs="Times New Roman"/>
    </w:rPr>
  </w:style>
  <w:style w:type="paragraph" w:customStyle="1" w:styleId="Ttulodatabela">
    <w:name w:val="Título da tabela"/>
    <w:basedOn w:val="Contedodatabela"/>
    <w:uiPriority w:val="99"/>
    <w:qFormat/>
    <w:pPr>
      <w:jc w:val="center"/>
    </w:pPr>
    <w:rPr>
      <w:b/>
      <w:bCs/>
    </w:rPr>
  </w:style>
  <w:style w:type="paragraph" w:customStyle="1" w:styleId="Ttulo10">
    <w:name w:val="Título 10"/>
    <w:basedOn w:val="Captulo"/>
    <w:uiPriority w:val="99"/>
    <w:qFormat/>
    <w:rPr>
      <w:b/>
      <w:bCs/>
      <w:sz w:val="21"/>
      <w:szCs w:val="21"/>
    </w:rPr>
  </w:style>
  <w:style w:type="paragraph" w:customStyle="1" w:styleId="Contedodetabela">
    <w:name w:val="Conteúdo de tabela"/>
    <w:basedOn w:val="Normal"/>
    <w:uiPriority w:val="99"/>
    <w:qFormat/>
    <w:pPr>
      <w:suppressLineNumbers/>
    </w:pPr>
    <w:rPr>
      <w:rFonts w:cs="Times New Roman"/>
    </w:rPr>
  </w:style>
  <w:style w:type="paragraph" w:customStyle="1" w:styleId="Ttulodetabela">
    <w:name w:val="Título de tabela"/>
    <w:basedOn w:val="Contedodetabela"/>
    <w:uiPriority w:val="99"/>
    <w:qFormat/>
    <w:pPr>
      <w:jc w:val="center"/>
    </w:pPr>
    <w:rPr>
      <w:b/>
      <w:bCs/>
    </w:rPr>
  </w:style>
  <w:style w:type="paragraph" w:styleId="Corpodetexto3">
    <w:name w:val="Body Text 3"/>
    <w:basedOn w:val="Normal"/>
    <w:link w:val="Corpodetexto3Char"/>
    <w:uiPriority w:val="99"/>
    <w:qFormat/>
    <w:pPr>
      <w:spacing w:line="200" w:lineRule="atLeast"/>
      <w:jc w:val="both"/>
    </w:pPr>
    <w:rPr>
      <w:rFonts w:ascii="Arial" w:hAnsi="Arial" w:cs="Arial"/>
      <w:sz w:val="22"/>
      <w:szCs w:val="22"/>
    </w:rPr>
  </w:style>
  <w:style w:type="paragraph" w:customStyle="1" w:styleId="western">
    <w:name w:val="western"/>
    <w:basedOn w:val="Normal"/>
    <w:uiPriority w:val="99"/>
    <w:qFormat/>
    <w:pPr>
      <w:suppressAutoHyphens w:val="0"/>
      <w:spacing w:beforeAutospacing="1" w:after="119"/>
    </w:pPr>
    <w:rPr>
      <w:rFonts w:ascii="Arial Unicode MS" w:eastAsia="Arial Unicode MS" w:hAnsi="Arial Unicode MS" w:cs="Arial Unicode MS"/>
      <w:lang w:eastAsia="pt-BR"/>
    </w:rPr>
  </w:style>
  <w:style w:type="paragraph" w:styleId="NormalWeb">
    <w:name w:val="Normal (Web)"/>
    <w:basedOn w:val="Normal"/>
    <w:uiPriority w:val="99"/>
    <w:qFormat/>
    <w:pPr>
      <w:suppressAutoHyphens w:val="0"/>
      <w:spacing w:beforeAutospacing="1"/>
    </w:pPr>
    <w:rPr>
      <w:rFonts w:ascii="Arial Unicode MS" w:eastAsia="Arial Unicode MS" w:hAnsi="Arial Unicode MS" w:cs="Arial Unicode MS"/>
      <w:color w:val="000000"/>
      <w:lang w:eastAsia="pt-BR"/>
    </w:rPr>
  </w:style>
  <w:style w:type="paragraph" w:styleId="Textodebalo">
    <w:name w:val="Balloon Text"/>
    <w:basedOn w:val="Normal"/>
    <w:link w:val="TextodebaloChar"/>
    <w:uiPriority w:val="99"/>
    <w:semiHidden/>
    <w:unhideWhenUsed/>
    <w:qFormat/>
    <w:rsid w:val="006866A7"/>
    <w:rPr>
      <w:rFonts w:ascii="Tahoma" w:hAnsi="Tahoma" w:cs="Tahoma"/>
      <w:sz w:val="16"/>
      <w:szCs w:val="16"/>
    </w:rPr>
  </w:style>
  <w:style w:type="paragraph" w:styleId="PargrafodaLista">
    <w:name w:val="List Paragraph"/>
    <w:basedOn w:val="Normal"/>
    <w:uiPriority w:val="34"/>
    <w:qFormat/>
    <w:rsid w:val="002751F9"/>
    <w:pPr>
      <w:ind w:left="720"/>
      <w:contextualSpacing/>
    </w:pPr>
  </w:style>
  <w:style w:type="paragraph" w:customStyle="1" w:styleId="Citaes">
    <w:name w:val="Citaçõe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8B1EF-DDD8-4243-AA99-F183C04F9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1565</Words>
  <Characters>8456</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ANEXO III</vt:lpstr>
    </vt:vector>
  </TitlesOfParts>
  <Company>Pgjmg</Company>
  <LinksUpToDate>false</LinksUpToDate>
  <CharactersWithSpaces>10001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dc:title>
  <dc:creator>pgjmg</dc:creator>
  <cp:lastModifiedBy>Juliana Silva Teixeira</cp:lastModifiedBy>
  <cp:revision>6</cp:revision>
  <cp:lastPrinted>2015-03-27T17:53:00Z</cp:lastPrinted>
  <dcterms:created xsi:type="dcterms:W3CDTF">2017-06-07T14:34:00Z</dcterms:created>
  <dcterms:modified xsi:type="dcterms:W3CDTF">2017-06-07T16:06:00Z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Pgjmg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